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A65" w:rsidRDefault="007914D0">
      <w:pPr>
        <w:spacing w:after="276" w:line="238" w:lineRule="auto"/>
        <w:ind w:left="0" w:right="0" w:firstLine="0"/>
        <w:jc w:val="center"/>
      </w:pPr>
      <w:r>
        <w:rPr>
          <w:b/>
        </w:rPr>
        <w:t>Сведения о способах получения консультаций по вопросам соблюдения обязательных требований</w:t>
      </w:r>
    </w:p>
    <w:p w:rsidR="00A75A65" w:rsidRDefault="007914D0">
      <w:pPr>
        <w:ind w:left="-5" w:right="0"/>
      </w:pPr>
      <w:r>
        <w:t>В соответствии с частью 1 статьи 50 Федерального закона от 31.07.2020 № 248-ФЗ «О государственном контроле (надзоре) и муниципальном контроле в Российской Федерации» должностное лицо контрольного (надзорного) органа по обращениям контролируемых лиц и их пр</w:t>
      </w:r>
      <w:r>
        <w:t>едставителей осуществляет консультирование (дает разъяснения по вопросам, связанным с организацией и осуществлением государственного контроля (надзора), муниципального контроля, а также соблюдения обязательных требований). Консультирование осуществляется б</w:t>
      </w:r>
      <w:r>
        <w:t>ез взимания платы.</w:t>
      </w:r>
    </w:p>
    <w:p w:rsidR="00A75A65" w:rsidRDefault="007914D0">
      <w:pPr>
        <w:ind w:left="-5" w:right="0"/>
      </w:pPr>
      <w:r>
        <w:t>Порядок консультирования и перечень вопросов, по которым оно осуществляется, определены в Положении о федеральном государственном контроле (надзоре) за деятельностью профессиональных коллекторских организаций, кредитных и микрофинансовых</w:t>
      </w:r>
      <w:r>
        <w:t xml:space="preserve"> организаций, включенных в перечень кредитных и микрофинансовых организаций, в части осуществления ими действий, направленных на возврат просроченной задолженности, утвержденном постановлением Правительства Российской Федерации от 23.12.2023 № 2272 (далее </w:t>
      </w:r>
      <w:r>
        <w:t>– Положение).</w:t>
      </w:r>
    </w:p>
    <w:p w:rsidR="00A75A65" w:rsidRDefault="007914D0">
      <w:pPr>
        <w:ind w:left="-5" w:right="0"/>
      </w:pPr>
      <w:r>
        <w:t xml:space="preserve">Консультирование контролируемого лица и (или) его представителя может проводиться должностным лицом контрольного (надзорного) органа или его территориального органа по телефону, посредством видео-конференц-связи, на личном приеме либо в ходе </w:t>
      </w:r>
      <w:r>
        <w:t xml:space="preserve">проведения профилактического мероприятия в виде профилактического визита, инспекционного визита, документарной или выездной проверки (пункт 28 Положения). </w:t>
      </w:r>
    </w:p>
    <w:p w:rsidR="00A75A65" w:rsidRDefault="007914D0">
      <w:pPr>
        <w:ind w:left="-5" w:right="0"/>
      </w:pPr>
      <w:r>
        <w:t xml:space="preserve">Согласно пункту 30 Положения консультирование контролируемого лица и (или) его представителя, в том </w:t>
      </w:r>
      <w:r>
        <w:t>числе письменное консультирование, осуществляется по следующим вопросам:</w:t>
      </w:r>
    </w:p>
    <w:p w:rsidR="00A75A65" w:rsidRDefault="007914D0">
      <w:pPr>
        <w:ind w:left="-5" w:right="0"/>
      </w:pPr>
      <w:r>
        <w:t>а) об обязательных требованиях, предъявляемых к деятельности контролируемых лиц, о соответствии объектов государственного контроля (надзора) критериям риска, об основаниях и о рекомен</w:t>
      </w:r>
      <w:r>
        <w:t xml:space="preserve">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государственного контроля (надзора) исходя из его отнесения к соответствующей категории риска; </w:t>
      </w:r>
    </w:p>
    <w:p w:rsidR="00A75A65" w:rsidRDefault="007914D0">
      <w:pPr>
        <w:ind w:left="-5" w:right="0"/>
      </w:pPr>
      <w:r>
        <w:t xml:space="preserve">б) </w:t>
      </w:r>
      <w:r>
        <w:t xml:space="preserve">об осуществлении государственного контроля (надзора); </w:t>
      </w:r>
    </w:p>
    <w:p w:rsidR="00A75A65" w:rsidRDefault="007914D0">
      <w:pPr>
        <w:ind w:left="-5" w:right="0"/>
      </w:pPr>
      <w:r>
        <w:t xml:space="preserve">в) о ведении государственного реестра профессиональных коллекторских организаций, перечня кредитных и микрофинансовых организаций; </w:t>
      </w:r>
    </w:p>
    <w:p w:rsidR="00A75A65" w:rsidRDefault="007914D0">
      <w:pPr>
        <w:ind w:left="-5" w:right="0"/>
      </w:pPr>
      <w:r>
        <w:t>г) об административной ответственности за нарушение требований законо</w:t>
      </w:r>
      <w:r>
        <w:t xml:space="preserve">дательства о защите прав и законных интересов физических лиц при осуществлении деятельности по возврату просроченной задолженности. </w:t>
      </w:r>
    </w:p>
    <w:p w:rsidR="00A75A65" w:rsidRDefault="007914D0">
      <w:pPr>
        <w:spacing w:after="0"/>
        <w:ind w:left="-5" w:right="0"/>
      </w:pPr>
      <w:r>
        <w:t>В случае поступления в контрольный (надзорный) орган, территориальные органы контрольного (надзорного) органа 5 и более одн</w:t>
      </w:r>
      <w:r>
        <w:t>отипных обращений контролируемых лиц и (или) их представителей по решению заместителя руководителя контрольного</w:t>
      </w:r>
    </w:p>
    <w:p w:rsidR="00A75A65" w:rsidRDefault="007914D0">
      <w:pPr>
        <w:spacing w:after="232"/>
        <w:ind w:left="-5" w:right="0"/>
      </w:pPr>
      <w:r>
        <w:t>(надзорного) органа консультирование может осуществляться посредством размещения 2</w:t>
      </w:r>
    </w:p>
    <w:p w:rsidR="00A75A65" w:rsidRDefault="007914D0">
      <w:pPr>
        <w:ind w:left="-5" w:right="0"/>
      </w:pPr>
      <w:r>
        <w:lastRenderedPageBreak/>
        <w:t xml:space="preserve">на официальном сайте контрольного (надзорного) органа в сети </w:t>
      </w:r>
      <w:r>
        <w:t>«Интернет» письменного разъяснения, подписанного указанным должностным лицом контрольного (надзорного) органа (пункт 31 Положения).</w:t>
      </w:r>
    </w:p>
    <w:p w:rsidR="007914D0" w:rsidRDefault="007914D0">
      <w:pPr>
        <w:ind w:left="-5" w:right="0"/>
      </w:pPr>
    </w:p>
    <w:p w:rsidR="007914D0" w:rsidRDefault="007914D0">
      <w:pPr>
        <w:ind w:left="-5" w:right="0"/>
      </w:pPr>
    </w:p>
    <w:p w:rsidR="007914D0" w:rsidRDefault="007914D0">
      <w:pPr>
        <w:ind w:left="-5" w:right="0"/>
      </w:pPr>
    </w:p>
    <w:p w:rsidR="007914D0" w:rsidRDefault="007914D0">
      <w:pPr>
        <w:ind w:left="-5" w:right="0"/>
      </w:pPr>
    </w:p>
    <w:p w:rsidR="007914D0" w:rsidRDefault="007914D0">
      <w:pPr>
        <w:ind w:left="-5" w:right="0"/>
      </w:pPr>
    </w:p>
    <w:p w:rsidR="007914D0" w:rsidRDefault="007914D0" w:rsidP="007914D0">
      <w:pPr>
        <w:pStyle w:val="a3"/>
        <w:shd w:val="clear" w:color="auto" w:fill="FFFFFF"/>
        <w:spacing w:before="0" w:beforeAutospacing="0" w:after="0"/>
        <w:jc w:val="both"/>
        <w:rPr>
          <w:rFonts w:ascii="Arial" w:hAnsi="Arial" w:cs="Arial"/>
          <w:color w:val="06062D"/>
          <w:spacing w:val="-5"/>
          <w:sz w:val="27"/>
          <w:szCs w:val="27"/>
        </w:rPr>
      </w:pPr>
      <w:r>
        <w:rPr>
          <w:rFonts w:ascii="inherit" w:hAnsi="inherit" w:cs="Arial"/>
          <w:color w:val="06062D"/>
          <w:spacing w:val="-5"/>
          <w:sz w:val="21"/>
          <w:szCs w:val="21"/>
        </w:rPr>
        <w:t>Консультирование в устной форме осуществляется по следующим вопросам:</w:t>
      </w:r>
    </w:p>
    <w:p w:rsidR="007914D0" w:rsidRDefault="007914D0" w:rsidP="007914D0">
      <w:pPr>
        <w:pStyle w:val="a3"/>
        <w:shd w:val="clear" w:color="auto" w:fill="FFFFFF"/>
        <w:spacing w:before="0" w:beforeAutospacing="0" w:after="0"/>
        <w:jc w:val="both"/>
        <w:rPr>
          <w:rFonts w:ascii="Arial" w:hAnsi="Arial" w:cs="Arial"/>
          <w:color w:val="06062D"/>
          <w:spacing w:val="-5"/>
          <w:sz w:val="27"/>
          <w:szCs w:val="27"/>
        </w:rPr>
      </w:pPr>
      <w:r>
        <w:rPr>
          <w:rFonts w:ascii="inherit" w:hAnsi="inherit" w:cs="Arial"/>
          <w:color w:val="06062D"/>
          <w:spacing w:val="-5"/>
          <w:sz w:val="21"/>
          <w:szCs w:val="21"/>
        </w:rPr>
        <w:t>1) о нормативных правовых актах, регламентирующих порядок осуществления регионального государственного контроля;</w:t>
      </w:r>
    </w:p>
    <w:p w:rsidR="007914D0" w:rsidRDefault="007914D0" w:rsidP="007914D0">
      <w:pPr>
        <w:pStyle w:val="a3"/>
        <w:shd w:val="clear" w:color="auto" w:fill="FFFFFF"/>
        <w:spacing w:before="0" w:beforeAutospacing="0" w:after="0"/>
        <w:jc w:val="both"/>
        <w:rPr>
          <w:rFonts w:ascii="Arial" w:hAnsi="Arial" w:cs="Arial"/>
          <w:color w:val="06062D"/>
          <w:spacing w:val="-5"/>
          <w:sz w:val="27"/>
          <w:szCs w:val="27"/>
        </w:rPr>
      </w:pPr>
      <w:r>
        <w:rPr>
          <w:rFonts w:ascii="inherit" w:hAnsi="inherit" w:cs="Arial"/>
          <w:color w:val="06062D"/>
          <w:spacing w:val="-5"/>
          <w:sz w:val="21"/>
          <w:szCs w:val="21"/>
        </w:rPr>
        <w:t>2) об обязательных требованиях, предъявляемых к деятельности контролируемых лиц либо к принадлежащим им объектам контроля;</w:t>
      </w:r>
    </w:p>
    <w:p w:rsidR="007914D0" w:rsidRDefault="007914D0" w:rsidP="007914D0">
      <w:pPr>
        <w:pStyle w:val="a3"/>
        <w:shd w:val="clear" w:color="auto" w:fill="FFFFFF"/>
        <w:spacing w:before="0" w:beforeAutospacing="0" w:after="0"/>
        <w:jc w:val="both"/>
        <w:rPr>
          <w:rFonts w:ascii="Arial" w:hAnsi="Arial" w:cs="Arial"/>
          <w:color w:val="06062D"/>
          <w:spacing w:val="-5"/>
          <w:sz w:val="27"/>
          <w:szCs w:val="27"/>
        </w:rPr>
      </w:pPr>
      <w:r>
        <w:rPr>
          <w:rFonts w:ascii="inherit" w:hAnsi="inherit" w:cs="Arial"/>
          <w:color w:val="06062D"/>
          <w:spacing w:val="-5"/>
          <w:sz w:val="21"/>
          <w:szCs w:val="21"/>
        </w:rPr>
        <w:t>3) о досудебном (внесудебном) обжаловании действий (бездействия) и (или) решений, принятых (осуществленных) контрольным (надзорным) органом и его должностными лицами в ходе реализации контрольных (надзорных) мероприятий;</w:t>
      </w:r>
    </w:p>
    <w:p w:rsidR="007914D0" w:rsidRDefault="007914D0" w:rsidP="007914D0">
      <w:pPr>
        <w:pStyle w:val="a3"/>
        <w:shd w:val="clear" w:color="auto" w:fill="FFFFFF"/>
        <w:spacing w:before="0" w:beforeAutospacing="0" w:after="0"/>
        <w:jc w:val="both"/>
        <w:rPr>
          <w:rFonts w:ascii="Arial" w:hAnsi="Arial" w:cs="Arial"/>
          <w:color w:val="06062D"/>
          <w:spacing w:val="-5"/>
          <w:sz w:val="27"/>
          <w:szCs w:val="27"/>
        </w:rPr>
      </w:pPr>
      <w:r>
        <w:rPr>
          <w:rFonts w:ascii="inherit" w:hAnsi="inherit" w:cs="Arial"/>
          <w:color w:val="06062D"/>
          <w:spacing w:val="-5"/>
          <w:sz w:val="21"/>
          <w:szCs w:val="21"/>
        </w:rPr>
        <w:t>4) об административной ответственности и порядке осуществления административного производства;</w:t>
      </w:r>
    </w:p>
    <w:p w:rsidR="007914D0" w:rsidRDefault="007914D0" w:rsidP="007914D0">
      <w:pPr>
        <w:pStyle w:val="a3"/>
        <w:shd w:val="clear" w:color="auto" w:fill="FFFFFF"/>
        <w:spacing w:before="0" w:beforeAutospacing="0" w:after="0"/>
        <w:jc w:val="both"/>
        <w:rPr>
          <w:rFonts w:ascii="Arial" w:hAnsi="Arial" w:cs="Arial"/>
          <w:color w:val="06062D"/>
          <w:spacing w:val="-5"/>
          <w:sz w:val="27"/>
          <w:szCs w:val="27"/>
        </w:rPr>
      </w:pPr>
      <w:r>
        <w:rPr>
          <w:rFonts w:ascii="inherit" w:hAnsi="inherit" w:cs="Arial"/>
          <w:color w:val="06062D"/>
          <w:spacing w:val="-5"/>
          <w:sz w:val="21"/>
          <w:szCs w:val="21"/>
        </w:rPr>
        <w:t>5) о правах и обязанностях контролируемых лиц и должностных лиц, осуществляющих региональный государственный контроль.</w:t>
      </w:r>
    </w:p>
    <w:p w:rsidR="007914D0" w:rsidRDefault="007914D0" w:rsidP="007914D0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6062D"/>
          <w:spacing w:val="-5"/>
          <w:sz w:val="27"/>
          <w:szCs w:val="27"/>
        </w:rPr>
      </w:pPr>
      <w:r>
        <w:rPr>
          <w:rFonts w:ascii="Arial" w:hAnsi="Arial" w:cs="Arial"/>
          <w:color w:val="06062D"/>
          <w:spacing w:val="-5"/>
          <w:sz w:val="27"/>
          <w:szCs w:val="27"/>
        </w:rPr>
        <w:t> </w:t>
      </w:r>
    </w:p>
    <w:p w:rsidR="007914D0" w:rsidRDefault="007914D0" w:rsidP="007914D0">
      <w:pPr>
        <w:pStyle w:val="a3"/>
        <w:shd w:val="clear" w:color="auto" w:fill="FFFFFF"/>
        <w:spacing w:before="0" w:beforeAutospacing="0" w:after="0"/>
        <w:jc w:val="both"/>
        <w:rPr>
          <w:rFonts w:ascii="Arial" w:hAnsi="Arial" w:cs="Arial"/>
          <w:color w:val="06062D"/>
          <w:spacing w:val="-5"/>
          <w:sz w:val="27"/>
          <w:szCs w:val="27"/>
        </w:rPr>
      </w:pPr>
      <w:r>
        <w:rPr>
          <w:rFonts w:ascii="inherit" w:hAnsi="inherit" w:cs="Arial"/>
          <w:color w:val="06062D"/>
          <w:spacing w:val="-5"/>
          <w:sz w:val="21"/>
          <w:szCs w:val="21"/>
        </w:rPr>
        <w:t>Консультирование в письменной форме осуществляется в следующих случаях:</w:t>
      </w:r>
    </w:p>
    <w:p w:rsidR="007914D0" w:rsidRDefault="007914D0" w:rsidP="007914D0">
      <w:pPr>
        <w:pStyle w:val="a3"/>
        <w:shd w:val="clear" w:color="auto" w:fill="FFFFFF"/>
        <w:spacing w:before="0" w:beforeAutospacing="0" w:after="0"/>
        <w:jc w:val="both"/>
        <w:rPr>
          <w:rFonts w:ascii="Arial" w:hAnsi="Arial" w:cs="Arial"/>
          <w:color w:val="06062D"/>
          <w:spacing w:val="-5"/>
          <w:sz w:val="27"/>
          <w:szCs w:val="27"/>
        </w:rPr>
      </w:pPr>
      <w:r>
        <w:rPr>
          <w:rFonts w:ascii="inherit" w:hAnsi="inherit" w:cs="Arial"/>
          <w:color w:val="06062D"/>
          <w:spacing w:val="-5"/>
          <w:sz w:val="21"/>
          <w:szCs w:val="21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7914D0" w:rsidRDefault="007914D0" w:rsidP="007914D0">
      <w:pPr>
        <w:pStyle w:val="a3"/>
        <w:shd w:val="clear" w:color="auto" w:fill="FFFFFF"/>
        <w:spacing w:before="0" w:beforeAutospacing="0" w:after="0"/>
        <w:jc w:val="both"/>
        <w:rPr>
          <w:rFonts w:ascii="Arial" w:hAnsi="Arial" w:cs="Arial"/>
          <w:color w:val="06062D"/>
          <w:spacing w:val="-5"/>
          <w:sz w:val="27"/>
          <w:szCs w:val="27"/>
        </w:rPr>
      </w:pPr>
      <w:r>
        <w:rPr>
          <w:rFonts w:ascii="inherit" w:hAnsi="inherit" w:cs="Arial"/>
          <w:color w:val="06062D"/>
          <w:spacing w:val="-5"/>
          <w:sz w:val="21"/>
          <w:szCs w:val="21"/>
        </w:rPr>
        <w:t>2) за время консультирования предоставить ответ на поставленные вопросы невозможно;</w:t>
      </w:r>
    </w:p>
    <w:p w:rsidR="007914D0" w:rsidRDefault="007914D0" w:rsidP="007914D0">
      <w:pPr>
        <w:pStyle w:val="a3"/>
        <w:shd w:val="clear" w:color="auto" w:fill="FFFFFF"/>
        <w:spacing w:before="0" w:beforeAutospacing="0" w:after="0"/>
        <w:jc w:val="both"/>
        <w:rPr>
          <w:rFonts w:ascii="Arial" w:hAnsi="Arial" w:cs="Arial"/>
          <w:color w:val="06062D"/>
          <w:spacing w:val="-5"/>
          <w:sz w:val="27"/>
          <w:szCs w:val="27"/>
        </w:rPr>
      </w:pPr>
      <w:r>
        <w:rPr>
          <w:rFonts w:ascii="inherit" w:hAnsi="inherit" w:cs="Arial"/>
          <w:color w:val="06062D"/>
          <w:spacing w:val="-5"/>
          <w:sz w:val="21"/>
          <w:szCs w:val="21"/>
        </w:rPr>
        <w:t>3) ответ на поставленные вопросы требует дополнительного запроса сведений от иных органов власти или лиц.</w:t>
      </w:r>
    </w:p>
    <w:p w:rsidR="007914D0" w:rsidRDefault="007914D0">
      <w:pPr>
        <w:ind w:left="-5" w:right="0"/>
      </w:pPr>
    </w:p>
    <w:p w:rsidR="007914D0" w:rsidRDefault="007914D0" w:rsidP="007914D0">
      <w:pPr>
        <w:pStyle w:val="a3"/>
        <w:shd w:val="clear" w:color="auto" w:fill="FFFFFF"/>
        <w:spacing w:before="0" w:beforeAutospacing="0" w:after="0"/>
        <w:jc w:val="both"/>
        <w:rPr>
          <w:rFonts w:ascii="Arial" w:hAnsi="Arial" w:cs="Arial"/>
          <w:color w:val="06062D"/>
          <w:spacing w:val="-5"/>
          <w:sz w:val="27"/>
          <w:szCs w:val="27"/>
        </w:rPr>
      </w:pPr>
      <w:r>
        <w:rPr>
          <w:rFonts w:ascii="inherit" w:hAnsi="inherit" w:cs="Arial"/>
          <w:color w:val="06062D"/>
          <w:spacing w:val="-5"/>
          <w:sz w:val="21"/>
          <w:szCs w:val="21"/>
        </w:rPr>
        <w:t>В целях получения консультации Вы можете обратиться:</w:t>
      </w:r>
    </w:p>
    <w:p w:rsidR="007914D0" w:rsidRDefault="007914D0" w:rsidP="007914D0">
      <w:pPr>
        <w:pStyle w:val="a3"/>
        <w:shd w:val="clear" w:color="auto" w:fill="FFFFFF"/>
        <w:spacing w:before="0" w:beforeAutospacing="0" w:after="0"/>
        <w:jc w:val="both"/>
        <w:rPr>
          <w:rFonts w:ascii="Arial" w:hAnsi="Arial" w:cs="Arial"/>
          <w:color w:val="06062D"/>
          <w:spacing w:val="-5"/>
          <w:sz w:val="27"/>
          <w:szCs w:val="27"/>
        </w:rPr>
      </w:pPr>
      <w:r>
        <w:rPr>
          <w:rFonts w:ascii="inherit" w:hAnsi="inherit" w:cs="Arial"/>
          <w:color w:val="06062D"/>
          <w:spacing w:val="-5"/>
          <w:sz w:val="21"/>
          <w:szCs w:val="21"/>
        </w:rPr>
        <w:t>- по телефону: 8 (</w:t>
      </w:r>
      <w:r>
        <w:rPr>
          <w:rFonts w:ascii="inherit" w:hAnsi="inherit" w:cs="Arial"/>
          <w:color w:val="06062D"/>
          <w:spacing w:val="-5"/>
          <w:sz w:val="21"/>
          <w:szCs w:val="21"/>
        </w:rPr>
        <w:t>81363)</w:t>
      </w:r>
      <w:r>
        <w:rPr>
          <w:rFonts w:ascii="inherit" w:hAnsi="inherit" w:cs="Arial"/>
          <w:color w:val="06062D"/>
          <w:spacing w:val="-5"/>
          <w:sz w:val="21"/>
          <w:szCs w:val="21"/>
        </w:rPr>
        <w:t xml:space="preserve"> 4</w:t>
      </w:r>
      <w:r>
        <w:rPr>
          <w:rFonts w:ascii="inherit" w:hAnsi="inherit" w:cs="Arial"/>
          <w:color w:val="06062D"/>
          <w:spacing w:val="-5"/>
          <w:sz w:val="21"/>
          <w:szCs w:val="21"/>
        </w:rPr>
        <w:t>4-222, 44-225</w:t>
      </w:r>
      <w:r>
        <w:rPr>
          <w:rFonts w:ascii="inherit" w:hAnsi="inherit" w:cs="Arial"/>
          <w:color w:val="06062D"/>
          <w:spacing w:val="-5"/>
          <w:sz w:val="21"/>
          <w:szCs w:val="21"/>
        </w:rPr>
        <w:t>;</w:t>
      </w:r>
    </w:p>
    <w:p w:rsidR="007914D0" w:rsidRDefault="007914D0" w:rsidP="007914D0">
      <w:pPr>
        <w:pStyle w:val="a3"/>
        <w:shd w:val="clear" w:color="auto" w:fill="FFFFFF"/>
        <w:spacing w:before="0" w:beforeAutospacing="0" w:after="0"/>
        <w:jc w:val="both"/>
        <w:rPr>
          <w:rFonts w:ascii="Arial" w:hAnsi="Arial" w:cs="Arial"/>
          <w:color w:val="06062D"/>
          <w:spacing w:val="-5"/>
          <w:sz w:val="27"/>
          <w:szCs w:val="27"/>
        </w:rPr>
      </w:pPr>
      <w:r>
        <w:rPr>
          <w:rFonts w:ascii="inherit" w:hAnsi="inherit" w:cs="Arial"/>
          <w:color w:val="06062D"/>
          <w:spacing w:val="-5"/>
          <w:sz w:val="21"/>
          <w:szCs w:val="21"/>
        </w:rPr>
        <w:t>- по адресу электронной почты: </w:t>
      </w:r>
      <w:hyperlink r:id="rId4" w:history="1">
        <w:r w:rsidRPr="00EB2BCF">
          <w:rPr>
            <w:rStyle w:val="a4"/>
            <w:rFonts w:ascii="var(--font-family-primary)" w:hAnsi="var(--font-family-primary)" w:cs="Arial"/>
            <w:spacing w:val="-5"/>
            <w:sz w:val="21"/>
            <w:szCs w:val="21"/>
            <w:lang w:val="en-US"/>
          </w:rPr>
          <w:t>sviricaadm</w:t>
        </w:r>
        <w:r w:rsidRPr="00EB2BCF">
          <w:rPr>
            <w:rStyle w:val="a4"/>
            <w:rFonts w:ascii="var(--font-family-primary)" w:hAnsi="var(--font-family-primary)" w:cs="Arial"/>
            <w:spacing w:val="-5"/>
            <w:sz w:val="21"/>
            <w:szCs w:val="21"/>
          </w:rPr>
          <w:t>@</w:t>
        </w:r>
        <w:r w:rsidRPr="00EB2BCF">
          <w:rPr>
            <w:rStyle w:val="a4"/>
            <w:rFonts w:ascii="var(--font-family-primary)" w:hAnsi="var(--font-family-primary)" w:cs="Arial"/>
            <w:spacing w:val="-5"/>
            <w:sz w:val="21"/>
            <w:szCs w:val="21"/>
            <w:lang w:val="en-US"/>
          </w:rPr>
          <w:t>mail</w:t>
        </w:r>
        <w:r w:rsidRPr="00EB2BCF">
          <w:rPr>
            <w:rStyle w:val="a4"/>
            <w:rFonts w:ascii="var(--font-family-primary)" w:hAnsi="var(--font-family-primary)" w:cs="Arial"/>
            <w:spacing w:val="-5"/>
            <w:sz w:val="21"/>
            <w:szCs w:val="21"/>
          </w:rPr>
          <w:t>.</w:t>
        </w:r>
        <w:proofErr w:type="spellStart"/>
        <w:r w:rsidRPr="00EB2BCF">
          <w:rPr>
            <w:rStyle w:val="a4"/>
            <w:rFonts w:ascii="var(--font-family-primary)" w:hAnsi="var(--font-family-primary)" w:cs="Arial"/>
            <w:spacing w:val="-5"/>
            <w:sz w:val="21"/>
            <w:szCs w:val="21"/>
            <w:lang w:val="en-US"/>
          </w:rPr>
          <w:t>ru</w:t>
        </w:r>
        <w:proofErr w:type="spellEnd"/>
      </w:hyperlink>
      <w:r>
        <w:rPr>
          <w:rFonts w:ascii="inherit" w:hAnsi="inherit" w:cs="Arial"/>
          <w:color w:val="06062D"/>
          <w:spacing w:val="-5"/>
          <w:sz w:val="21"/>
          <w:szCs w:val="21"/>
        </w:rPr>
        <w:t>;</w:t>
      </w:r>
    </w:p>
    <w:p w:rsidR="007914D0" w:rsidRPr="007914D0" w:rsidRDefault="007914D0" w:rsidP="007914D0">
      <w:pPr>
        <w:pStyle w:val="a3"/>
        <w:shd w:val="clear" w:color="auto" w:fill="FFFFFF"/>
        <w:spacing w:before="0" w:beforeAutospacing="0" w:after="0"/>
        <w:jc w:val="both"/>
        <w:rPr>
          <w:rFonts w:ascii="Arial" w:hAnsi="Arial" w:cs="Arial"/>
          <w:color w:val="06062D"/>
          <w:spacing w:val="-5"/>
          <w:sz w:val="27"/>
          <w:szCs w:val="27"/>
        </w:rPr>
      </w:pPr>
      <w:r>
        <w:rPr>
          <w:rFonts w:ascii="inherit" w:hAnsi="inherit" w:cs="Arial"/>
          <w:color w:val="06062D"/>
          <w:spacing w:val="-5"/>
          <w:sz w:val="21"/>
          <w:szCs w:val="21"/>
        </w:rPr>
        <w:t>- по адресу</w:t>
      </w:r>
      <w:r w:rsidRPr="007914D0">
        <w:rPr>
          <w:rFonts w:ascii="inherit" w:hAnsi="inherit" w:cs="Arial"/>
          <w:color w:val="06062D"/>
          <w:spacing w:val="-5"/>
          <w:sz w:val="21"/>
          <w:szCs w:val="21"/>
        </w:rPr>
        <w:t>18746</w:t>
      </w:r>
      <w:r>
        <w:rPr>
          <w:rFonts w:ascii="inherit" w:hAnsi="inherit" w:cs="Arial"/>
          <w:color w:val="06062D"/>
          <w:spacing w:val="-5"/>
          <w:sz w:val="21"/>
          <w:szCs w:val="21"/>
        </w:rPr>
        <w:t>, Ленинградская область, Волховский район, п. Свирица, ул. Новая С</w:t>
      </w:r>
      <w:bookmarkStart w:id="0" w:name="_GoBack"/>
      <w:bookmarkEnd w:id="0"/>
      <w:r>
        <w:rPr>
          <w:rFonts w:ascii="inherit" w:hAnsi="inherit" w:cs="Arial"/>
          <w:color w:val="06062D"/>
          <w:spacing w:val="-5"/>
          <w:sz w:val="21"/>
          <w:szCs w:val="21"/>
        </w:rPr>
        <w:t>вирица, д.38</w:t>
      </w:r>
    </w:p>
    <w:p w:rsidR="007914D0" w:rsidRDefault="007914D0" w:rsidP="007914D0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6062D"/>
          <w:spacing w:val="-5"/>
          <w:sz w:val="27"/>
          <w:szCs w:val="27"/>
        </w:rPr>
      </w:pPr>
      <w:r>
        <w:rPr>
          <w:rFonts w:ascii="Arial" w:hAnsi="Arial" w:cs="Arial"/>
          <w:color w:val="06062D"/>
          <w:spacing w:val="-5"/>
          <w:sz w:val="27"/>
          <w:szCs w:val="27"/>
        </w:rPr>
        <w:t>  </w:t>
      </w:r>
      <w:r>
        <w:rPr>
          <w:rStyle w:val="a5"/>
          <w:rFonts w:ascii="var(--font-family-primary)" w:hAnsi="var(--font-family-primary)" w:cs="Arial"/>
          <w:color w:val="06062D"/>
          <w:spacing w:val="-5"/>
          <w:sz w:val="21"/>
          <w:szCs w:val="21"/>
        </w:rPr>
        <w:t>Консультации по вопросам соблюдения обязательных требований осуществляются на безвозмездной основе!</w:t>
      </w:r>
    </w:p>
    <w:p w:rsidR="007914D0" w:rsidRDefault="007914D0">
      <w:pPr>
        <w:ind w:left="-5" w:right="0"/>
      </w:pPr>
    </w:p>
    <w:sectPr w:rsidR="007914D0">
      <w:pgSz w:w="11906" w:h="16838"/>
      <w:pgMar w:top="577" w:right="1133" w:bottom="1241" w:left="16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font-family-primary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A65"/>
    <w:rsid w:val="007914D0"/>
    <w:rsid w:val="00A7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7D7A"/>
  <w15:docId w15:val="{B7FF2399-FFA0-4283-8688-41B9FFE7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2" w:line="286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4D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a4">
    <w:name w:val="Hyperlink"/>
    <w:basedOn w:val="a0"/>
    <w:uiPriority w:val="99"/>
    <w:unhideWhenUsed/>
    <w:rsid w:val="007914D0"/>
    <w:rPr>
      <w:color w:val="0000FF"/>
      <w:u w:val="single"/>
    </w:rPr>
  </w:style>
  <w:style w:type="character" w:styleId="a5">
    <w:name w:val="Strong"/>
    <w:basedOn w:val="a0"/>
    <w:uiPriority w:val="22"/>
    <w:qFormat/>
    <w:rsid w:val="007914D0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791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3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irica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2025-03-30T13:58:00Z</dcterms:created>
  <dcterms:modified xsi:type="dcterms:W3CDTF">2025-03-30T13:58:00Z</dcterms:modified>
</cp:coreProperties>
</file>