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hd w:val="clear" w:color="auto" w:fill="FFFFFF"/>
        <w:spacing w:before="300" w:after="150"/>
        <w:rPr/>
      </w:pPr>
      <w:hyperlink r:id="rId2">
        <w:r>
          <w:rPr>
            <w:rStyle w:val="Style12"/>
            <w:rFonts w:cs="Times New Roman"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Кто имеет право на ежемесячную выплату</w:t>
        </w:r>
      </w:hyperlink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Право на получение ежемесячной денежной выплаты имеют семьи, постоянно проживающие на территории РФ, если: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Второй ребенок и мама – граждане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Второй ребенок появился в семье с 1 января 2018 года;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Размер дохода на одного члена семьи не превышает 2-кратную величину прожиточного минимума трудоспособного населения, установленную в субъекте Российской Федерации на II квартал прошлого года.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300"/>
        <w:outlineLvl w:val="0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Какой период можно получать ежемесячную выплату из средств материнского капитала?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Ежемесячная выплата из средств материнского капитала предоставляется до достижения ребенком возраста трех лет. Размер выплаты равен прожиточному минимуму ребенка в регионе проживания семьи.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Подать заявление о назначении ежемесячной выплаты можно в любое время в течение трех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Когда прекращается осуществление ежемесячной выплаты?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достижении ребенком возраста трех лет;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переезда гражданина, получающего указанную выплату;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отказа от получения указанной выплаты;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смерти ребенка, с рождением (усыновлением) которого возникло право на получение указанной выплаты;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смерти гражданина, получающего выплату, объявления его умершим или признания его безвестно отсутствующим, лишения его родительских прав;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использования средств материнского (семейного) капитала в полном объеме.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каком размере осуществляется ежемесячная выплата?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Размер выплаты зависит от региона – он равен прожиточному минимуму для детей, который установлен в субъекте РФ за второй квартал предшествующего года. По Ленинградской области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азмер ежемесячной денежной выплаты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составляет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718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руб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Где можно подать заявление на ежемесячную выплату ?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Заявление о назначении ежемесячной выплаты подается в любой территориальный орган Пенсионного фонда России лично, через </w:t>
      </w:r>
      <w:r>
        <w:fldChar w:fldCharType="begin"/>
      </w:r>
      <w:r>
        <w:instrText> HYPERLINK "https://es.pfrf.ru/" \l "services-f"</w:instrText>
      </w:r>
      <w:r>
        <w:fldChar w:fldCharType="separate"/>
      </w:r>
      <w:r>
        <w:rPr>
          <w:rStyle w:val="Style12"/>
          <w:color w:val="000000" w:themeColor="text1"/>
          <w:sz w:val="28"/>
          <w:szCs w:val="28"/>
        </w:rPr>
        <w:t>личный кабинет</w:t>
      </w:r>
      <w:r>
        <w:fldChar w:fldCharType="end"/>
      </w:r>
      <w:r>
        <w:rPr>
          <w:color w:val="000000" w:themeColor="text1"/>
          <w:sz w:val="28"/>
          <w:szCs w:val="28"/>
        </w:rPr>
        <w:t xml:space="preserve">, портал </w:t>
      </w:r>
      <w:hyperlink r:id="rId3">
        <w:r>
          <w:rPr>
            <w:rStyle w:val="Style12"/>
            <w:color w:val="000000" w:themeColor="text1"/>
            <w:sz w:val="28"/>
            <w:szCs w:val="28"/>
          </w:rPr>
          <w:t>gosuslugi.ru</w:t>
        </w:r>
      </w:hyperlink>
      <w:r>
        <w:rPr>
          <w:color w:val="000000" w:themeColor="text1"/>
          <w:sz w:val="28"/>
          <w:szCs w:val="28"/>
        </w:rPr>
        <w:t xml:space="preserve"> или в МФЦ. 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color w:val="000000" w:themeColor="text1"/>
          <w:sz w:val="28"/>
          <w:szCs w:val="28"/>
        </w:rPr>
        <w:t>Заявление на получение ежемесячной выплаты можно подать одновременно с заявлением о выдаче государственного сертификата на материнский (семейный)  капитал и страхового свидетельства обязательного пенсионного страхования (СНИЛС) для рожденного ребенка.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616161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616161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Какую справку о доходах нужно предоставить, если родитель является индивидуальным предпринимателем?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отношении граждан, являющихся индивидуальными предпринимателями, таким документом может являться: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копия декларации по форме 3-НДФЛ (4-НДФЛ) с отметкой налогового органа о ее принятии;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выписка из книги учета (бухгалтерской книги, книги-регистра внутреннего учета), содержащая сведения о доходе по итогам месяца (квартала, года), заверенная непосредственно самим индивидуальным предпринимателем;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  <w:lang w:eastAsia="ru-RU"/>
        </w:rPr>
        <w:t>- справка произвольной формы, заполненная непосредственно индивидуальным предпринимателем и содержащая следующие сведения: наименование справки, дата и место составления; ФИО индивидуального предпринимателя, ИНН, дата государственной регистрации физического лица в качестве индивидуального предпринимателя и 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регистрации, период, за который представляются сведения о доходе, суммы помесячного дохода за указанный период, подпись и печать (при наличии) индивидуального предпринимателя.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0"/>
          <w:szCs w:val="20"/>
          <w:shd w:fill="FFFFFF" w:val="clear"/>
        </w:rPr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0"/>
          <w:szCs w:val="20"/>
          <w:shd w:fill="FFFFFF" w:val="clear"/>
        </w:rPr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shd w:fill="FAFAFA" w:val="clear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Начальник отдела выплаты пенсии и социальных выплат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С.В.Иванова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d72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5d06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a95d0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722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d722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/>
      <w:b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95d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knopki/zhizn/~4363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4C2D-3C05-4431-B87C-5C6A937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2020-02-09T13:28:00Z</dcterms:created>
  <dc:creator>Андрей Иванов</dc:creator>
  <dc:language>ru-RU</dc:language>
  <cp:lastPrinted>2021-03-22T11:46:14Z</cp:lastPrinted>
  <dcterms:modified xsi:type="dcterms:W3CDTF">2021-03-22T11:47:11Z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