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49" w:rsidRPr="00414C7E" w:rsidRDefault="00FD7B49" w:rsidP="002F06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49" w:rsidRPr="00CD23E5" w:rsidRDefault="00FD7B49" w:rsidP="002F06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D7B49" w:rsidRDefault="00FD7B49" w:rsidP="00FD7B49">
      <w:pPr>
        <w:pStyle w:val="1"/>
      </w:pPr>
      <w:r w:rsidRPr="00CD23E5">
        <w:t>(четвертого созыва)</w:t>
      </w:r>
    </w:p>
    <w:p w:rsidR="007C4F19" w:rsidRPr="008C1FA5" w:rsidRDefault="007C4F19" w:rsidP="007C4F19">
      <w:pPr>
        <w:rPr>
          <w:b/>
        </w:rPr>
      </w:pPr>
    </w:p>
    <w:p w:rsidR="00393E82" w:rsidRPr="0023556D" w:rsidRDefault="007C4F19" w:rsidP="00393E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3E82" w:rsidRPr="00BF5EF7" w:rsidRDefault="00393E82" w:rsidP="004D3B98">
      <w:pPr>
        <w:jc w:val="center"/>
        <w:rPr>
          <w:b/>
          <w:sz w:val="28"/>
          <w:szCs w:val="28"/>
        </w:rPr>
      </w:pPr>
      <w:r w:rsidRPr="00BF5EF7">
        <w:rPr>
          <w:b/>
          <w:sz w:val="28"/>
        </w:rPr>
        <w:t xml:space="preserve">от </w:t>
      </w:r>
      <w:r w:rsidR="00FD7B49">
        <w:rPr>
          <w:b/>
          <w:sz w:val="28"/>
        </w:rPr>
        <w:t>«</w:t>
      </w:r>
      <w:r w:rsidR="00D15680">
        <w:rPr>
          <w:b/>
          <w:sz w:val="28"/>
        </w:rPr>
        <w:t>__</w:t>
      </w:r>
      <w:r w:rsidR="002F0698">
        <w:rPr>
          <w:b/>
          <w:sz w:val="28"/>
        </w:rPr>
        <w:t>» марта</w:t>
      </w:r>
      <w:r w:rsidR="00FD7B49">
        <w:rPr>
          <w:b/>
          <w:sz w:val="28"/>
        </w:rPr>
        <w:t xml:space="preserve"> </w:t>
      </w:r>
      <w:r w:rsidR="00A43D9E" w:rsidRPr="00BF5EF7">
        <w:rPr>
          <w:b/>
          <w:sz w:val="28"/>
        </w:rPr>
        <w:t>20</w:t>
      </w:r>
      <w:r w:rsidR="00221D6F">
        <w:rPr>
          <w:b/>
          <w:sz w:val="28"/>
        </w:rPr>
        <w:t>22</w:t>
      </w:r>
      <w:r w:rsidRPr="00BF5EF7">
        <w:rPr>
          <w:b/>
          <w:sz w:val="28"/>
        </w:rPr>
        <w:t xml:space="preserve">года                                         </w:t>
      </w:r>
      <w:r w:rsidR="005E6420">
        <w:rPr>
          <w:b/>
          <w:sz w:val="28"/>
        </w:rPr>
        <w:t xml:space="preserve">                           </w:t>
      </w:r>
      <w:r w:rsidR="00A07778" w:rsidRPr="00BF5EF7">
        <w:rPr>
          <w:b/>
          <w:sz w:val="28"/>
        </w:rPr>
        <w:t>№</w:t>
      </w:r>
    </w:p>
    <w:p w:rsidR="00FD7B49" w:rsidRDefault="00FD7B49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680" w:rsidRDefault="00301528" w:rsidP="00D15680">
      <w:pPr>
        <w:ind w:left="1985" w:right="1983"/>
        <w:jc w:val="center"/>
        <w:rPr>
          <w:b/>
          <w:bCs/>
          <w:sz w:val="28"/>
          <w:szCs w:val="28"/>
        </w:rPr>
      </w:pPr>
      <w:r w:rsidRPr="00D15680">
        <w:rPr>
          <w:b/>
          <w:bCs/>
          <w:sz w:val="28"/>
          <w:szCs w:val="28"/>
        </w:rPr>
        <w:t xml:space="preserve">«Об утверждении порядка предоставления муниципальных гарантий </w:t>
      </w:r>
      <w:bookmarkStart w:id="0" w:name="OLE_LINK1"/>
    </w:p>
    <w:p w:rsidR="00301528" w:rsidRPr="00D15680" w:rsidRDefault="00D15680" w:rsidP="00D15680">
      <w:pPr>
        <w:ind w:left="1985" w:right="1983"/>
        <w:jc w:val="center"/>
        <w:rPr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Свирицкого </w:t>
      </w:r>
      <w:r w:rsidR="00301528" w:rsidRPr="00D15680">
        <w:rPr>
          <w:rStyle w:val="ad"/>
          <w:bCs/>
          <w:sz w:val="28"/>
          <w:szCs w:val="28"/>
        </w:rPr>
        <w:t xml:space="preserve">сельского поселения </w:t>
      </w:r>
      <w:r>
        <w:rPr>
          <w:rStyle w:val="ad"/>
          <w:bCs/>
          <w:sz w:val="28"/>
          <w:szCs w:val="28"/>
        </w:rPr>
        <w:t xml:space="preserve">Волховского муниципального </w:t>
      </w:r>
      <w:r w:rsidR="00301528" w:rsidRPr="00D15680">
        <w:rPr>
          <w:rStyle w:val="ad"/>
          <w:bCs/>
          <w:sz w:val="28"/>
          <w:szCs w:val="28"/>
        </w:rPr>
        <w:t xml:space="preserve"> района </w:t>
      </w:r>
      <w:r>
        <w:rPr>
          <w:rStyle w:val="ad"/>
          <w:bCs/>
          <w:sz w:val="28"/>
          <w:szCs w:val="28"/>
        </w:rPr>
        <w:t xml:space="preserve">Ленинградской </w:t>
      </w:r>
      <w:r w:rsidR="00301528" w:rsidRPr="00D15680">
        <w:rPr>
          <w:rStyle w:val="ad"/>
          <w:bCs/>
          <w:sz w:val="28"/>
          <w:szCs w:val="28"/>
        </w:rPr>
        <w:t>области</w:t>
      </w:r>
      <w:bookmarkEnd w:id="0"/>
      <w:r w:rsidR="00301528" w:rsidRPr="00D15680">
        <w:rPr>
          <w:rStyle w:val="ad"/>
          <w:bCs/>
          <w:sz w:val="28"/>
          <w:szCs w:val="28"/>
        </w:rPr>
        <w:t>»</w:t>
      </w:r>
    </w:p>
    <w:p w:rsidR="00301528" w:rsidRPr="00301528" w:rsidRDefault="00301528" w:rsidP="00301528">
      <w:pPr>
        <w:ind w:firstLine="720"/>
        <w:jc w:val="both"/>
        <w:rPr>
          <w:sz w:val="28"/>
          <w:szCs w:val="28"/>
        </w:rPr>
      </w:pPr>
    </w:p>
    <w:p w:rsidR="00D15680" w:rsidRPr="00D15680" w:rsidRDefault="00301528" w:rsidP="00D15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80">
        <w:rPr>
          <w:rFonts w:ascii="Times New Roman" w:hAnsi="Times New Roman" w:cs="Times New Roman"/>
          <w:sz w:val="28"/>
          <w:szCs w:val="28"/>
        </w:rPr>
        <w:t xml:space="preserve">В соответствии со статьями 115 - 115.3., 117 Бюджетного кодекса Российской Федерации, руководствуясь Уставом </w:t>
      </w:r>
      <w:r w:rsidR="00D15680" w:rsidRPr="00D15680">
        <w:rPr>
          <w:rFonts w:ascii="Times New Roman" w:hAnsi="Times New Roman" w:cs="Times New Roman"/>
          <w:sz w:val="28"/>
          <w:szCs w:val="28"/>
        </w:rPr>
        <w:t>муниципального образования Свирицкое</w:t>
      </w:r>
      <w:r w:rsidRPr="00D1568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15680" w:rsidRPr="00D15680">
        <w:rPr>
          <w:rFonts w:ascii="Times New Roman" w:hAnsi="Times New Roman" w:cs="Times New Roman"/>
          <w:sz w:val="28"/>
          <w:szCs w:val="28"/>
        </w:rPr>
        <w:t>е</w:t>
      </w:r>
      <w:r w:rsidRPr="00D1568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15680" w:rsidRPr="00D15680">
        <w:rPr>
          <w:rFonts w:ascii="Times New Roman" w:hAnsi="Times New Roman" w:cs="Times New Roman"/>
          <w:sz w:val="28"/>
          <w:szCs w:val="28"/>
        </w:rPr>
        <w:t>е</w:t>
      </w:r>
      <w:r w:rsidRPr="00D15680">
        <w:rPr>
          <w:rFonts w:ascii="Times New Roman" w:hAnsi="Times New Roman" w:cs="Times New Roman"/>
          <w:sz w:val="28"/>
          <w:szCs w:val="28"/>
        </w:rPr>
        <w:t xml:space="preserve"> В</w:t>
      </w:r>
      <w:r w:rsidR="00D15680" w:rsidRPr="00D15680">
        <w:rPr>
          <w:rFonts w:ascii="Times New Roman" w:hAnsi="Times New Roman" w:cs="Times New Roman"/>
          <w:sz w:val="28"/>
          <w:szCs w:val="28"/>
        </w:rPr>
        <w:t xml:space="preserve">олховского муниципального </w:t>
      </w:r>
      <w:r w:rsidRPr="00D1568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15680" w:rsidRPr="00D15680">
        <w:rPr>
          <w:rFonts w:ascii="Times New Roman" w:hAnsi="Times New Roman" w:cs="Times New Roman"/>
          <w:sz w:val="28"/>
          <w:szCs w:val="28"/>
        </w:rPr>
        <w:t>Ленинградской</w:t>
      </w:r>
      <w:r w:rsidRPr="00D15680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D15680" w:rsidRPr="00D15680">
        <w:rPr>
          <w:rFonts w:ascii="Times New Roman" w:hAnsi="Times New Roman" w:cs="Times New Roman"/>
          <w:sz w:val="28"/>
          <w:szCs w:val="28"/>
        </w:rPr>
        <w:t xml:space="preserve">Совет депутатов Свирицкого сельского поселения Волховского муниципального района Ленинградской области </w:t>
      </w:r>
      <w:r w:rsidR="00D15680" w:rsidRPr="00D15680">
        <w:rPr>
          <w:rFonts w:ascii="Times New Roman" w:hAnsi="Times New Roman" w:cs="Times New Roman"/>
          <w:spacing w:val="-2"/>
          <w:sz w:val="28"/>
          <w:szCs w:val="28"/>
        </w:rPr>
        <w:t>решил:</w:t>
      </w:r>
    </w:p>
    <w:p w:rsidR="00301528" w:rsidRPr="00301528" w:rsidRDefault="00301528" w:rsidP="00301528">
      <w:pPr>
        <w:pStyle w:val="1"/>
        <w:keepNext w:val="0"/>
        <w:tabs>
          <w:tab w:val="left" w:pos="432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CC1113" w:rsidRDefault="00301528" w:rsidP="00CC1113">
      <w:pPr>
        <w:pStyle w:val="11"/>
        <w:numPr>
          <w:ilvl w:val="2"/>
          <w:numId w:val="2"/>
        </w:numPr>
        <w:tabs>
          <w:tab w:val="left" w:pos="1134"/>
          <w:tab w:val="left" w:pos="1440"/>
        </w:tabs>
        <w:spacing w:before="0" w:after="0"/>
        <w:ind w:left="0" w:firstLine="709"/>
        <w:jc w:val="both"/>
        <w:rPr>
          <w:rFonts w:cs="Times New Roman"/>
          <w:sz w:val="28"/>
          <w:szCs w:val="28"/>
        </w:rPr>
      </w:pPr>
      <w:r w:rsidRPr="00301528">
        <w:rPr>
          <w:rFonts w:cs="Times New Roman"/>
          <w:sz w:val="28"/>
          <w:szCs w:val="28"/>
        </w:rPr>
        <w:t xml:space="preserve">Утвердить Порядок предоставления муниципальных гарантий </w:t>
      </w:r>
      <w:r w:rsidR="00D15680">
        <w:rPr>
          <w:rStyle w:val="ad"/>
          <w:rFonts w:cs="Times New Roman"/>
          <w:b w:val="0"/>
          <w:sz w:val="28"/>
          <w:szCs w:val="28"/>
        </w:rPr>
        <w:t xml:space="preserve">Свирицкого </w:t>
      </w:r>
      <w:r w:rsidRPr="00301528">
        <w:rPr>
          <w:rStyle w:val="ad"/>
          <w:rFonts w:cs="Times New Roman"/>
          <w:b w:val="0"/>
          <w:sz w:val="28"/>
          <w:szCs w:val="28"/>
        </w:rPr>
        <w:t>сельского поселения В</w:t>
      </w:r>
      <w:r w:rsidR="00D15680">
        <w:rPr>
          <w:rStyle w:val="ad"/>
          <w:rFonts w:cs="Times New Roman"/>
          <w:b w:val="0"/>
          <w:sz w:val="28"/>
          <w:szCs w:val="28"/>
        </w:rPr>
        <w:t>олховского муниципального</w:t>
      </w:r>
      <w:r w:rsidRPr="00301528">
        <w:rPr>
          <w:rStyle w:val="ad"/>
          <w:rFonts w:cs="Times New Roman"/>
          <w:b w:val="0"/>
          <w:sz w:val="28"/>
          <w:szCs w:val="28"/>
        </w:rPr>
        <w:t xml:space="preserve"> района </w:t>
      </w:r>
      <w:r w:rsidR="00D15680">
        <w:rPr>
          <w:rStyle w:val="ad"/>
          <w:rFonts w:cs="Times New Roman"/>
          <w:b w:val="0"/>
          <w:sz w:val="28"/>
          <w:szCs w:val="28"/>
        </w:rPr>
        <w:t>Ленинградской</w:t>
      </w:r>
      <w:r w:rsidRPr="00301528">
        <w:rPr>
          <w:rStyle w:val="ad"/>
          <w:rFonts w:cs="Times New Roman"/>
          <w:b w:val="0"/>
          <w:sz w:val="28"/>
          <w:szCs w:val="28"/>
        </w:rPr>
        <w:t xml:space="preserve"> области (далее – Порядок) </w:t>
      </w:r>
      <w:r w:rsidRPr="00301528">
        <w:rPr>
          <w:rFonts w:cs="Times New Roman"/>
          <w:sz w:val="28"/>
          <w:szCs w:val="28"/>
        </w:rPr>
        <w:t>согласно приложению.</w:t>
      </w:r>
    </w:p>
    <w:p w:rsidR="00596E6C" w:rsidRDefault="00596E6C" w:rsidP="00CC1113">
      <w:pPr>
        <w:pStyle w:val="11"/>
        <w:numPr>
          <w:ilvl w:val="2"/>
          <w:numId w:val="2"/>
        </w:numPr>
        <w:tabs>
          <w:tab w:val="left" w:pos="1134"/>
          <w:tab w:val="left" w:pos="1440"/>
        </w:tabs>
        <w:spacing w:before="0"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Признать утратившим силу решение от 28.06.2018 года №20 «О порядке предоставления муниципальных гарантий МО Свирицкое сельское поселение».</w:t>
      </w:r>
    </w:p>
    <w:p w:rsidR="00CC1113" w:rsidRPr="00CC1113" w:rsidRDefault="00CC1113" w:rsidP="00CC1113">
      <w:pPr>
        <w:pStyle w:val="11"/>
        <w:numPr>
          <w:ilvl w:val="2"/>
          <w:numId w:val="2"/>
        </w:numPr>
        <w:tabs>
          <w:tab w:val="left" w:pos="1134"/>
          <w:tab w:val="left" w:pos="1440"/>
        </w:tabs>
        <w:spacing w:before="0" w:after="0"/>
        <w:ind w:left="0" w:firstLine="709"/>
        <w:jc w:val="both"/>
        <w:rPr>
          <w:rFonts w:cs="Times New Roman"/>
          <w:sz w:val="28"/>
          <w:szCs w:val="28"/>
        </w:rPr>
      </w:pPr>
      <w:r w:rsidRPr="00CC1113">
        <w:rPr>
          <w:bCs/>
          <w:sz w:val="28"/>
          <w:szCs w:val="28"/>
        </w:rPr>
        <w:t>Настоящее решение подлежит официальному опубликованию</w:t>
      </w:r>
      <w:r w:rsidRPr="00CC1113">
        <w:rPr>
          <w:sz w:val="28"/>
          <w:szCs w:val="28"/>
        </w:rPr>
        <w:t xml:space="preserve"> в газете «Волховские огни» и размещению на официальном сайте  муниципального образования Свирицкое сельское поселение  //</w:t>
      </w:r>
      <w:proofErr w:type="spellStart"/>
      <w:r w:rsidRPr="00CC1113">
        <w:rPr>
          <w:sz w:val="28"/>
          <w:szCs w:val="28"/>
        </w:rPr>
        <w:t>www</w:t>
      </w:r>
      <w:proofErr w:type="spellEnd"/>
      <w:r w:rsidRPr="00CC1113">
        <w:rPr>
          <w:sz w:val="28"/>
          <w:szCs w:val="28"/>
        </w:rPr>
        <w:t>.</w:t>
      </w:r>
      <w:proofErr w:type="spellStart"/>
      <w:r w:rsidRPr="00CC1113">
        <w:rPr>
          <w:sz w:val="28"/>
          <w:szCs w:val="28"/>
          <w:lang w:val="en-US"/>
        </w:rPr>
        <w:t>svirica</w:t>
      </w:r>
      <w:proofErr w:type="spellEnd"/>
      <w:r w:rsidRPr="00CC1113">
        <w:rPr>
          <w:sz w:val="28"/>
          <w:szCs w:val="28"/>
        </w:rPr>
        <w:t>-</w:t>
      </w:r>
      <w:proofErr w:type="spellStart"/>
      <w:r w:rsidRPr="00CC1113">
        <w:rPr>
          <w:sz w:val="28"/>
          <w:szCs w:val="28"/>
          <w:lang w:val="en-US"/>
        </w:rPr>
        <w:t>adm</w:t>
      </w:r>
      <w:proofErr w:type="spellEnd"/>
      <w:r w:rsidRPr="00CC1113">
        <w:rPr>
          <w:sz w:val="28"/>
          <w:szCs w:val="28"/>
        </w:rPr>
        <w:t>.</w:t>
      </w:r>
      <w:proofErr w:type="spellStart"/>
      <w:r w:rsidRPr="00CC1113">
        <w:rPr>
          <w:sz w:val="28"/>
          <w:szCs w:val="28"/>
          <w:lang w:val="en-US"/>
        </w:rPr>
        <w:t>ru</w:t>
      </w:r>
      <w:proofErr w:type="spellEnd"/>
      <w:r w:rsidRPr="00CC1113">
        <w:rPr>
          <w:sz w:val="28"/>
          <w:szCs w:val="28"/>
        </w:rPr>
        <w:t xml:space="preserve">/.                                                             </w:t>
      </w:r>
    </w:p>
    <w:p w:rsidR="00CC1113" w:rsidRPr="00CC1113" w:rsidRDefault="00CC1113" w:rsidP="00CC1113">
      <w:pPr>
        <w:pStyle w:val="11"/>
        <w:numPr>
          <w:ilvl w:val="2"/>
          <w:numId w:val="2"/>
        </w:numPr>
        <w:tabs>
          <w:tab w:val="left" w:pos="1134"/>
          <w:tab w:val="left" w:pos="1440"/>
        </w:tabs>
        <w:spacing w:before="0" w:after="0"/>
        <w:ind w:left="0" w:firstLine="709"/>
        <w:jc w:val="both"/>
        <w:rPr>
          <w:rFonts w:cs="Times New Roman"/>
          <w:sz w:val="28"/>
          <w:szCs w:val="28"/>
        </w:rPr>
      </w:pPr>
      <w:r w:rsidRPr="00CC1113"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CC1113" w:rsidRPr="00CC1113" w:rsidRDefault="00CC1113" w:rsidP="00CC1113">
      <w:pPr>
        <w:pStyle w:val="11"/>
        <w:numPr>
          <w:ilvl w:val="2"/>
          <w:numId w:val="2"/>
        </w:numPr>
        <w:tabs>
          <w:tab w:val="left" w:pos="1134"/>
          <w:tab w:val="left" w:pos="1440"/>
        </w:tabs>
        <w:spacing w:before="0" w:after="0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CC1113">
        <w:rPr>
          <w:sz w:val="28"/>
          <w:szCs w:val="28"/>
        </w:rPr>
        <w:t>Контроль за</w:t>
      </w:r>
      <w:proofErr w:type="gramEnd"/>
      <w:r w:rsidRPr="00CC1113">
        <w:rPr>
          <w:sz w:val="28"/>
          <w:szCs w:val="28"/>
        </w:rPr>
        <w:t xml:space="preserve"> исполнением настоящего решения оставляю за собой.</w:t>
      </w:r>
    </w:p>
    <w:p w:rsidR="00301528" w:rsidRPr="00301528" w:rsidRDefault="00301528" w:rsidP="00301528">
      <w:pPr>
        <w:ind w:firstLine="720"/>
        <w:jc w:val="both"/>
        <w:rPr>
          <w:sz w:val="28"/>
          <w:szCs w:val="28"/>
        </w:rPr>
      </w:pPr>
    </w:p>
    <w:p w:rsidR="00CC1113" w:rsidRDefault="00CC1113" w:rsidP="00CC1113">
      <w:pPr>
        <w:ind w:hanging="15"/>
        <w:rPr>
          <w:sz w:val="28"/>
          <w:szCs w:val="28"/>
        </w:rPr>
      </w:pPr>
    </w:p>
    <w:p w:rsidR="00301528" w:rsidRPr="00CC1113" w:rsidRDefault="00301528" w:rsidP="00CC1113">
      <w:pPr>
        <w:ind w:hanging="15"/>
        <w:rPr>
          <w:sz w:val="28"/>
          <w:szCs w:val="28"/>
        </w:rPr>
      </w:pPr>
      <w:r w:rsidRPr="00301528">
        <w:rPr>
          <w:sz w:val="28"/>
          <w:szCs w:val="28"/>
        </w:rPr>
        <w:t xml:space="preserve">Глава муниципального образования </w:t>
      </w:r>
      <w:r w:rsidR="00CC1113">
        <w:rPr>
          <w:sz w:val="28"/>
          <w:szCs w:val="28"/>
        </w:rPr>
        <w:t xml:space="preserve">                                                 А.В. Куликов</w:t>
      </w: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596E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CC1113" w:rsidRDefault="00CC1113" w:rsidP="004B5CD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5CD9" w:rsidRPr="00CC1113" w:rsidRDefault="004B5CD9" w:rsidP="004B5CD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11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B5CD9" w:rsidRPr="00CC1113" w:rsidRDefault="004B5CD9" w:rsidP="004B5CD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1113">
        <w:rPr>
          <w:rFonts w:ascii="Times New Roman" w:hAnsi="Times New Roman" w:cs="Times New Roman"/>
          <w:sz w:val="24"/>
          <w:szCs w:val="24"/>
        </w:rPr>
        <w:t xml:space="preserve">Утверждён </w:t>
      </w:r>
    </w:p>
    <w:p w:rsidR="004B5CD9" w:rsidRPr="00CC1113" w:rsidRDefault="004B5CD9" w:rsidP="004B5CD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1113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4B5CD9" w:rsidRPr="00CC1113" w:rsidRDefault="004B5CD9" w:rsidP="004B5CD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1113">
        <w:rPr>
          <w:rFonts w:ascii="Times New Roman" w:hAnsi="Times New Roman" w:cs="Times New Roman"/>
          <w:sz w:val="24"/>
          <w:szCs w:val="24"/>
        </w:rPr>
        <w:t xml:space="preserve">Свирицкого сельского поселения </w:t>
      </w:r>
    </w:p>
    <w:p w:rsidR="004B5CD9" w:rsidRPr="00CC1113" w:rsidRDefault="004B5CD9" w:rsidP="004B5CD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1113">
        <w:rPr>
          <w:rFonts w:ascii="Times New Roman" w:hAnsi="Times New Roman" w:cs="Times New Roman"/>
          <w:sz w:val="24"/>
          <w:szCs w:val="24"/>
        </w:rPr>
        <w:t>от «</w:t>
      </w:r>
      <w:r w:rsidR="00CC1113">
        <w:rPr>
          <w:rFonts w:ascii="Times New Roman" w:hAnsi="Times New Roman" w:cs="Times New Roman"/>
          <w:sz w:val="24"/>
          <w:szCs w:val="24"/>
        </w:rPr>
        <w:t>__</w:t>
      </w:r>
      <w:r w:rsidRPr="00CC1113">
        <w:rPr>
          <w:rFonts w:ascii="Times New Roman" w:hAnsi="Times New Roman" w:cs="Times New Roman"/>
          <w:sz w:val="24"/>
          <w:szCs w:val="24"/>
        </w:rPr>
        <w:t xml:space="preserve">» </w:t>
      </w:r>
      <w:r w:rsidR="00CC1113">
        <w:rPr>
          <w:rFonts w:ascii="Times New Roman" w:hAnsi="Times New Roman" w:cs="Times New Roman"/>
          <w:sz w:val="24"/>
          <w:szCs w:val="24"/>
        </w:rPr>
        <w:t>____</w:t>
      </w:r>
      <w:r w:rsidRPr="00CC1113">
        <w:rPr>
          <w:rFonts w:ascii="Times New Roman" w:hAnsi="Times New Roman" w:cs="Times New Roman"/>
          <w:sz w:val="24"/>
          <w:szCs w:val="24"/>
        </w:rPr>
        <w:t xml:space="preserve">  2022 года  №</w:t>
      </w: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Порядок</w:t>
      </w: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предоставления муниципальных гарантий</w:t>
      </w:r>
    </w:p>
    <w:p w:rsidR="000F394E" w:rsidRDefault="000F394E" w:rsidP="003015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Свирицкого</w:t>
      </w:r>
      <w:r w:rsidR="00301528" w:rsidRPr="0030152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01528" w:rsidRPr="00301528" w:rsidRDefault="000F394E" w:rsidP="003015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</w:t>
      </w:r>
      <w:r w:rsidR="00301528" w:rsidRPr="0030152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301528" w:rsidRPr="0030152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 xml:space="preserve">Муниципальная гарантия - вид долгового обязательства, в силу которого сельское поселение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0F394E">
        <w:rPr>
          <w:rFonts w:ascii="Times New Roman" w:hAnsi="Times New Roman" w:cs="Times New Roman"/>
          <w:sz w:val="28"/>
          <w:szCs w:val="28"/>
        </w:rPr>
        <w:t>Свирицкого</w:t>
      </w:r>
      <w:r w:rsidRPr="00301528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0F394E">
        <w:rPr>
          <w:rFonts w:ascii="Times New Roman" w:hAnsi="Times New Roman" w:cs="Times New Roman"/>
          <w:sz w:val="28"/>
          <w:szCs w:val="28"/>
        </w:rPr>
        <w:t>олховского муниципального</w:t>
      </w:r>
      <w:r w:rsidRPr="003015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F394E">
        <w:rPr>
          <w:rFonts w:ascii="Times New Roman" w:hAnsi="Times New Roman" w:cs="Times New Roman"/>
          <w:sz w:val="28"/>
          <w:szCs w:val="28"/>
        </w:rPr>
        <w:t>Ленинградской</w:t>
      </w:r>
      <w:r w:rsidRPr="00301528">
        <w:rPr>
          <w:rFonts w:ascii="Times New Roman" w:hAnsi="Times New Roman" w:cs="Times New Roman"/>
          <w:sz w:val="28"/>
          <w:szCs w:val="28"/>
        </w:rPr>
        <w:t xml:space="preserve"> области в соответствии с условиями даваемого гарантом обязательства отвечать за исполнение третьим</w:t>
      </w:r>
      <w:proofErr w:type="gramEnd"/>
      <w:r w:rsidRPr="00301528">
        <w:rPr>
          <w:rFonts w:ascii="Times New Roman" w:hAnsi="Times New Roman" w:cs="Times New Roman"/>
          <w:sz w:val="28"/>
          <w:szCs w:val="28"/>
        </w:rPr>
        <w:t xml:space="preserve"> лицом (принципалом) его обязательств перед бенефициаром.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1.2. Муниципальная гарантия обеспечивает надлежащее исполнение принципалом его денежных обязательств перед бенефициаром, возникших из договора или иной сделки (основного обязательства).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proofErr w:type="gramStart"/>
      <w:r w:rsidRPr="00301528">
        <w:rPr>
          <w:sz w:val="28"/>
          <w:szCs w:val="28"/>
        </w:rPr>
        <w:t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исполнении, (за исключением досрочного исполнения обязательств по облигациям по требованию их владельцев.</w:t>
      </w:r>
      <w:proofErr w:type="gramEnd"/>
      <w:r w:rsidRPr="00301528">
        <w:rPr>
          <w:sz w:val="28"/>
          <w:szCs w:val="28"/>
        </w:rPr>
        <w:t xml:space="preserve"> </w:t>
      </w:r>
      <w:proofErr w:type="gramStart"/>
      <w:r w:rsidRPr="00301528">
        <w:rPr>
          <w:sz w:val="28"/>
          <w:szCs w:val="28"/>
        </w:rPr>
        <w:t xml:space="preserve">Условия (обстоятельства), при наступлении которых муниципальная гарантия обеспечивает досрочное исполнение обязательств по облигациям по требованию их владельцев, устанавливается законом о бюджете на очередной финансовый год и плановый период), либо наступления событий (обстоятельств), в силу которых срок исполнения обязательств принципала считается наступившим. </w:t>
      </w:r>
      <w:proofErr w:type="gramEnd"/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1.3. Муниципальная гарантия предоставляется в валюте, в которой выражена сумма основного обязательства.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1.4. Письменная форма муниципальной гарантии является обязательной.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Несоблюдение письменной формы муниципальной гарантии влечет ее недействительность (ничтожность).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1.5. Гарант по муниципальной гарантии несет субсидиарную ответственность по обеспеченному им обязательству принципала в пределах суммы гарантии.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1.6. В муниципальной гарантии должны быть указаны: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lastRenderedPageBreak/>
        <w:t>1) наименование гаранта (соответствующее муниципальное образование) и наименование органа, выдавшего гарантию от имени гаранта;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2) наименование бенефициара;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3) наименование принципала;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4) обязательство, в обеспечение которого выдается гарантия 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5) объем обязательств гаранта по гарантии и предельная сумма гарантии;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6) основания выдачи гарантии;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7) дата вступления в силу гарантии или событие (условие), с наступлением которого гарантия вступает в силу;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8) срок действия гарантии;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10) основания отзыва гарантии;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11) порядок исполнения гарантом обязательств по гарантии;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12) основания уменьшения суммы гарантии при исполнении в полном объеме или в какой-либо части гарантии, исполнении (прекращении по иным основаниям) в полном объеме или в какой-либо части обязатель</w:t>
      </w:r>
      <w:proofErr w:type="gramStart"/>
      <w:r w:rsidRPr="00301528">
        <w:rPr>
          <w:sz w:val="28"/>
          <w:szCs w:val="28"/>
        </w:rPr>
        <w:t>ств пр</w:t>
      </w:r>
      <w:proofErr w:type="gramEnd"/>
      <w:r w:rsidRPr="00301528">
        <w:rPr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13) основания прекращения гарантии;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15) 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16) 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301528" w:rsidRPr="00301528" w:rsidRDefault="00301528" w:rsidP="00301528">
      <w:pPr>
        <w:ind w:firstLine="709"/>
        <w:jc w:val="both"/>
        <w:rPr>
          <w:strike/>
          <w:sz w:val="28"/>
          <w:szCs w:val="28"/>
        </w:rPr>
      </w:pPr>
      <w:r w:rsidRPr="00301528">
        <w:rPr>
          <w:sz w:val="28"/>
          <w:szCs w:val="28"/>
        </w:rPr>
        <w:t xml:space="preserve">1.6. </w:t>
      </w:r>
      <w:proofErr w:type="gramStart"/>
      <w:r w:rsidRPr="00301528">
        <w:rPr>
          <w:sz w:val="28"/>
          <w:szCs w:val="28"/>
        </w:rPr>
        <w:t xml:space="preserve">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сельскому поселению, муниципального унитарного предприятия, имущество которого находится в собственности сельского поселения, а муниципальной гарантией, не предусматривающей право регрессного требования гаранта к принципалу, так же могут обеспечиваться обязательства муниципальной корпорации или муниципальной компании, учрежденных (созданных) Российской Федерацией. </w:t>
      </w:r>
      <w:proofErr w:type="gramEnd"/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1.7. Вступление в силу муниципальной гарантии определяется календарной датой или наступлением определенного события (условия), указанного в гарантии. 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lastRenderedPageBreak/>
        <w:t>1.8. Гарант не вправе без предварительного письменного согласия бенефициара изменять условия муниципальной гарантии.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1.9.  </w:t>
      </w:r>
      <w:proofErr w:type="gramStart"/>
      <w:r w:rsidRPr="00301528">
        <w:rPr>
          <w:sz w:val="28"/>
          <w:szCs w:val="28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 xml:space="preserve">1.10. </w:t>
      </w:r>
      <w:proofErr w:type="gramStart"/>
      <w:r w:rsidRPr="00301528">
        <w:rPr>
          <w:sz w:val="28"/>
          <w:szCs w:val="28"/>
        </w:rPr>
        <w:t xml:space="preserve"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 в случае </w:t>
      </w:r>
      <w:r w:rsidRPr="004B5CD9">
        <w:rPr>
          <w:color w:val="FF0000"/>
          <w:sz w:val="28"/>
          <w:szCs w:val="28"/>
        </w:rPr>
        <w:t>изменения без предварительного письменного согласия гаранта указанных в муниципальной гарантии условий основного обязательства, которые не могут</w:t>
      </w:r>
      <w:r w:rsidRPr="00301528">
        <w:rPr>
          <w:sz w:val="28"/>
          <w:szCs w:val="28"/>
        </w:rPr>
        <w:t xml:space="preserve"> быть изменены без предварительного письменного согласия гаранта</w:t>
      </w:r>
      <w:r w:rsidRPr="004B5CD9">
        <w:rPr>
          <w:color w:val="FF0000"/>
          <w:sz w:val="28"/>
          <w:szCs w:val="28"/>
        </w:rPr>
        <w:t xml:space="preserve">, и (или) в случае нецелевого использования средств кредита </w:t>
      </w:r>
      <w:r w:rsidRPr="00301528">
        <w:rPr>
          <w:sz w:val="28"/>
          <w:szCs w:val="28"/>
        </w:rPr>
        <w:t>(займа, в том числе облигационного), обеспеченного муниципальной гарантией, в отношении</w:t>
      </w:r>
      <w:proofErr w:type="gramEnd"/>
      <w:r w:rsidRPr="00301528">
        <w:rPr>
          <w:sz w:val="28"/>
          <w:szCs w:val="28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</w:t>
      </w:r>
      <w:proofErr w:type="gramStart"/>
      <w:r w:rsidRPr="00301528">
        <w:rPr>
          <w:sz w:val="28"/>
          <w:szCs w:val="28"/>
        </w:rPr>
        <w:t>дств кр</w:t>
      </w:r>
      <w:proofErr w:type="gramEnd"/>
      <w:r w:rsidRPr="00301528">
        <w:rPr>
          <w:sz w:val="28"/>
          <w:szCs w:val="28"/>
        </w:rPr>
        <w:t xml:space="preserve">едита. 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1.11.  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 должно быть предъявлено гаранту в порядке, установленном гарантией, в письменной форме с приложением указанных в гарантии документов.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1.12.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301528">
        <w:rPr>
          <w:sz w:val="28"/>
          <w:szCs w:val="28"/>
        </w:rPr>
        <w:t>ств пр</w:t>
      </w:r>
      <w:proofErr w:type="gramEnd"/>
      <w:r w:rsidRPr="00301528">
        <w:rPr>
          <w:sz w:val="28"/>
          <w:szCs w:val="28"/>
        </w:rPr>
        <w:t>инципала считается наступившим.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1.13. Гарант обязан уведомить принципала о предъявлении требования бенефициара об исполнении гарантии и передать принципалу копию требования.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1.14. Гарант обязан в срок, определенный в муниципальной гарантии, рассмотреть требование бенефициара об исполнении гарантии с приложенными к указанному требованию документами на предмет обоснованности и соответствия условиям гарантии требования и приложенных к нему документов.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 xml:space="preserve">1.15. Требование бенефициара об исполнении гарантии и приложенные к нему документы признаются необоснованными и (или) не соответствующими </w:t>
      </w:r>
      <w:r w:rsidRPr="00301528">
        <w:rPr>
          <w:sz w:val="28"/>
          <w:szCs w:val="28"/>
        </w:rPr>
        <w:lastRenderedPageBreak/>
        <w:t>условиям гарантии, и гарант отказывает бенефициару в удовлетворении его требования в следующих случаях: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1) требование и (или) приложенные к нему документы предъявлены гаранту по окончании срока, на который выдана гарантия (срока действия гарантии);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2) требование и (или) приложенные к нему документы предъявлены гаранту с нарушением установленного гарантией порядка;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3) требование и (или) приложенные к нему документы не соответствуют условиям гарантии;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4) бенефициар отказался принять надлежащее исполнение обеспеченных гарантией обязатель</w:t>
      </w:r>
      <w:proofErr w:type="gramStart"/>
      <w:r w:rsidRPr="00301528">
        <w:rPr>
          <w:sz w:val="28"/>
          <w:szCs w:val="28"/>
        </w:rPr>
        <w:t>ств пр</w:t>
      </w:r>
      <w:proofErr w:type="gramEnd"/>
      <w:r w:rsidRPr="00301528">
        <w:rPr>
          <w:sz w:val="28"/>
          <w:szCs w:val="28"/>
        </w:rPr>
        <w:t>инципала, предложенное принципалом и (или) третьими лицами;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5) в иных случаях, установленных гарантией.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 xml:space="preserve">1.16. В случае признания </w:t>
      </w:r>
      <w:proofErr w:type="gramStart"/>
      <w:r w:rsidRPr="00301528">
        <w:rPr>
          <w:sz w:val="28"/>
          <w:szCs w:val="28"/>
        </w:rPr>
        <w:t>необоснованными</w:t>
      </w:r>
      <w:proofErr w:type="gramEnd"/>
      <w:r w:rsidRPr="00301528">
        <w:rPr>
          <w:sz w:val="28"/>
          <w:szCs w:val="28"/>
        </w:rPr>
        <w:t xml:space="preserve">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 уведомить бенефициара об отказе удовлетворить его требование.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1.17. Гарант вправе выдвигать против требования бенефициара возражения, которые мог бы представить принципал. Гарант не теряет право на данные возражения даже в том случае, если принципал от них отказался или признал свой долг.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1.18. В случае признания требования бенефициара об исполнении гарантии и приложенных к нему документов обоснованными и соответствующими условиям муниципальной гарантии гарант обязан исполнить обязательство по гарантии в срок, установленный гарантией.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1.19. Предусмотренное муниципальной гарантией обязательство гаранта перед бенефициаром ограничивается уплатой денежных средств в объеме просроченных обязатель</w:t>
      </w:r>
      <w:proofErr w:type="gramStart"/>
      <w:r w:rsidRPr="00301528">
        <w:rPr>
          <w:sz w:val="28"/>
          <w:szCs w:val="28"/>
        </w:rPr>
        <w:t>ств пр</w:t>
      </w:r>
      <w:proofErr w:type="gramEnd"/>
      <w:r w:rsidRPr="00301528">
        <w:rPr>
          <w:sz w:val="28"/>
          <w:szCs w:val="28"/>
        </w:rPr>
        <w:t>инципала, обеспеченных гарантией, но не более суммы гарантии.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1.20.  Обязательство гаранта перед бенефициаром по муниципальной гарантии прекращается: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1) с уплатой гарантом бенефициару денежных средств в объеме, определенном в гарантии;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2) с истечением определенного в гарантии срока, на который она выдана (срока действия гарантии);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3) в случае исполнения принципалом и (или) третьими лицами обязатель</w:t>
      </w:r>
      <w:proofErr w:type="gramStart"/>
      <w:r w:rsidRPr="00301528">
        <w:rPr>
          <w:sz w:val="28"/>
          <w:szCs w:val="28"/>
        </w:rPr>
        <w:t>ств пр</w:t>
      </w:r>
      <w:proofErr w:type="gramEnd"/>
      <w:r w:rsidRPr="00301528">
        <w:rPr>
          <w:sz w:val="28"/>
          <w:szCs w:val="28"/>
        </w:rPr>
        <w:t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proofErr w:type="gramStart"/>
      <w:r w:rsidRPr="00301528">
        <w:rPr>
          <w:sz w:val="28"/>
          <w:szCs w:val="28"/>
        </w:rPr>
        <w:t xml:space="preserve">4) 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 по гарантии, вследствие возвращения принципалом гаранту предусмотренной статьей 115.1 Бюджетного кодекса Российской Федерации гарантии при условии </w:t>
      </w:r>
      <w:r w:rsidRPr="00301528">
        <w:rPr>
          <w:sz w:val="28"/>
          <w:szCs w:val="28"/>
        </w:rPr>
        <w:lastRenderedPageBreak/>
        <w:t>фактического отсутствия бенефициаров по такой гарантии и оснований для их возникновения в будущем;</w:t>
      </w:r>
      <w:proofErr w:type="gramEnd"/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5) если обязательство принципала, в обеспечение которого предоставлена гарантия, не возникло в установленный срок;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proofErr w:type="gramStart"/>
      <w:r w:rsidRPr="00301528">
        <w:rPr>
          <w:sz w:val="28"/>
          <w:szCs w:val="28"/>
        </w:rPr>
        <w:t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</w:t>
      </w:r>
      <w:proofErr w:type="gramEnd"/>
      <w:r w:rsidRPr="00301528">
        <w:rPr>
          <w:sz w:val="28"/>
          <w:szCs w:val="28"/>
        </w:rPr>
        <w:t xml:space="preserve"> владельцу (приобретателю) прав на облигации, исполнение обязатель</w:t>
      </w:r>
      <w:proofErr w:type="gramStart"/>
      <w:r w:rsidRPr="00301528">
        <w:rPr>
          <w:sz w:val="28"/>
          <w:szCs w:val="28"/>
        </w:rPr>
        <w:t>ств пр</w:t>
      </w:r>
      <w:proofErr w:type="gramEnd"/>
      <w:r w:rsidRPr="00301528">
        <w:rPr>
          <w:sz w:val="28"/>
          <w:szCs w:val="28"/>
        </w:rPr>
        <w:t>инципала (эмитента) по которым обеспечивается гарантией);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9) вследствие отзыва гарантии в случаях и по основаниям, которые указаны в гарантии;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10) в иных случаях, установленных гарантией.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1.21. 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1.22. Гарант, которому стало известно о прекращении муниципальной гарантии, обязан уведомить об этом бенефициара и принципала.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proofErr w:type="gramStart"/>
      <w:r w:rsidRPr="00301528">
        <w:rPr>
          <w:sz w:val="28"/>
          <w:szCs w:val="28"/>
        </w:rPr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</w:t>
      </w:r>
      <w:proofErr w:type="gramEnd"/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1.23.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 такой муниципальной гарантии учитываются в источниках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1.24.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соответствующего бюджета.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lastRenderedPageBreak/>
        <w:t>1.25. Денежные средства, полученные гарантом в счет возмещения гаранту в порядке регресса 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301528" w:rsidRPr="004B5CD9" w:rsidRDefault="00301528" w:rsidP="00301528">
      <w:pPr>
        <w:ind w:firstLine="709"/>
        <w:jc w:val="both"/>
        <w:rPr>
          <w:color w:val="FF0000"/>
          <w:sz w:val="28"/>
          <w:szCs w:val="28"/>
        </w:rPr>
      </w:pPr>
      <w:r w:rsidRPr="004B5CD9">
        <w:rPr>
          <w:color w:val="FF0000"/>
          <w:sz w:val="28"/>
          <w:szCs w:val="28"/>
        </w:rPr>
        <w:t>1.26. Кредиты и займы (в том числе), обеспечиваемые муниципальными гарантиями, должны быть целевыми.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1.27. В случае установления факта нецелевого использования сре</w:t>
      </w:r>
      <w:proofErr w:type="gramStart"/>
      <w:r w:rsidRPr="00301528">
        <w:rPr>
          <w:sz w:val="28"/>
          <w:szCs w:val="28"/>
        </w:rPr>
        <w:t>дств кр</w:t>
      </w:r>
      <w:proofErr w:type="gramEnd"/>
      <w:r w:rsidRPr="00301528">
        <w:rPr>
          <w:sz w:val="28"/>
          <w:szCs w:val="28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1.28. Предоставление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в соответствии со статьей 115.1 Бюджетного кодекса Российской Федерации.</w:t>
      </w: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2. Порядок предоставления муниципальных гарантий</w:t>
      </w: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 xml:space="preserve">Муниципальные гарантии от имени </w:t>
      </w:r>
      <w:r w:rsidR="000F394E">
        <w:rPr>
          <w:rFonts w:ascii="Times New Roman" w:hAnsi="Times New Roman" w:cs="Times New Roman"/>
          <w:sz w:val="28"/>
          <w:szCs w:val="28"/>
        </w:rPr>
        <w:t>Свирицкого</w:t>
      </w:r>
      <w:r w:rsidR="000F394E" w:rsidRPr="00301528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0F394E">
        <w:rPr>
          <w:rFonts w:ascii="Times New Roman" w:hAnsi="Times New Roman" w:cs="Times New Roman"/>
          <w:sz w:val="28"/>
          <w:szCs w:val="28"/>
        </w:rPr>
        <w:t>олховского муниципального</w:t>
      </w:r>
      <w:r w:rsidR="000F394E" w:rsidRPr="003015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F394E">
        <w:rPr>
          <w:rFonts w:ascii="Times New Roman" w:hAnsi="Times New Roman" w:cs="Times New Roman"/>
          <w:sz w:val="28"/>
          <w:szCs w:val="28"/>
        </w:rPr>
        <w:t>Ленинградской</w:t>
      </w:r>
      <w:r w:rsidR="000F394E" w:rsidRPr="0030152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301528">
        <w:rPr>
          <w:rFonts w:ascii="Times New Roman" w:hAnsi="Times New Roman" w:cs="Times New Roman"/>
          <w:sz w:val="28"/>
          <w:szCs w:val="28"/>
        </w:rPr>
        <w:t xml:space="preserve">предоставляются Администрацией </w:t>
      </w:r>
      <w:r w:rsidR="000F394E">
        <w:rPr>
          <w:rFonts w:ascii="Times New Roman" w:hAnsi="Times New Roman" w:cs="Times New Roman"/>
          <w:sz w:val="28"/>
          <w:szCs w:val="28"/>
        </w:rPr>
        <w:t>Свирицкого</w:t>
      </w:r>
      <w:r w:rsidR="000F394E" w:rsidRPr="00301528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0F394E">
        <w:rPr>
          <w:rFonts w:ascii="Times New Roman" w:hAnsi="Times New Roman" w:cs="Times New Roman"/>
          <w:sz w:val="28"/>
          <w:szCs w:val="28"/>
        </w:rPr>
        <w:t>олховского муниципального</w:t>
      </w:r>
      <w:r w:rsidR="000F394E" w:rsidRPr="003015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F394E">
        <w:rPr>
          <w:rFonts w:ascii="Times New Roman" w:hAnsi="Times New Roman" w:cs="Times New Roman"/>
          <w:sz w:val="28"/>
          <w:szCs w:val="28"/>
        </w:rPr>
        <w:t>Ленинградской</w:t>
      </w:r>
      <w:r w:rsidR="000F394E" w:rsidRPr="0030152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301528">
        <w:rPr>
          <w:rFonts w:ascii="Times New Roman" w:hAnsi="Times New Roman" w:cs="Times New Roman"/>
          <w:sz w:val="28"/>
          <w:szCs w:val="28"/>
        </w:rPr>
        <w:t xml:space="preserve">(далее – Администрация сельского поселения) на основании решения Совета депутатов </w:t>
      </w:r>
      <w:r w:rsidR="000F394E">
        <w:rPr>
          <w:rFonts w:ascii="Times New Roman" w:hAnsi="Times New Roman" w:cs="Times New Roman"/>
          <w:sz w:val="28"/>
          <w:szCs w:val="28"/>
        </w:rPr>
        <w:t>Свирицкого</w:t>
      </w:r>
      <w:r w:rsidR="000F394E" w:rsidRPr="00301528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0F394E">
        <w:rPr>
          <w:rFonts w:ascii="Times New Roman" w:hAnsi="Times New Roman" w:cs="Times New Roman"/>
          <w:sz w:val="28"/>
          <w:szCs w:val="28"/>
        </w:rPr>
        <w:t>олховского муниципального</w:t>
      </w:r>
      <w:r w:rsidR="000F394E" w:rsidRPr="003015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F394E">
        <w:rPr>
          <w:rFonts w:ascii="Times New Roman" w:hAnsi="Times New Roman" w:cs="Times New Roman"/>
          <w:sz w:val="28"/>
          <w:szCs w:val="28"/>
        </w:rPr>
        <w:t>Ленинградской</w:t>
      </w:r>
      <w:r w:rsidR="000F394E" w:rsidRPr="0030152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01528">
        <w:rPr>
          <w:rFonts w:ascii="Times New Roman" w:hAnsi="Times New Roman" w:cs="Times New Roman"/>
          <w:sz w:val="28"/>
          <w:szCs w:val="28"/>
        </w:rPr>
        <w:t xml:space="preserve"> (далее – Совет депутатов) о бюджете на очередной финансовый год и плановый период, постановления Администрации </w:t>
      </w:r>
      <w:r w:rsidR="000F394E">
        <w:rPr>
          <w:rFonts w:ascii="Times New Roman" w:hAnsi="Times New Roman" w:cs="Times New Roman"/>
          <w:sz w:val="28"/>
          <w:szCs w:val="28"/>
        </w:rPr>
        <w:t>Свирицкого</w:t>
      </w:r>
      <w:r w:rsidR="000F394E" w:rsidRPr="00301528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0F394E">
        <w:rPr>
          <w:rFonts w:ascii="Times New Roman" w:hAnsi="Times New Roman" w:cs="Times New Roman"/>
          <w:sz w:val="28"/>
          <w:szCs w:val="28"/>
        </w:rPr>
        <w:t>олховского муниципального</w:t>
      </w:r>
      <w:r w:rsidR="000F394E" w:rsidRPr="003015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F394E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="000F394E" w:rsidRPr="0030152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01528">
        <w:rPr>
          <w:rFonts w:ascii="Times New Roman" w:hAnsi="Times New Roman" w:cs="Times New Roman"/>
          <w:sz w:val="28"/>
          <w:szCs w:val="28"/>
        </w:rPr>
        <w:t>, а также договора о предоставлении муниципальной гарантии при условии: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- финансовое состояние принципала является удовлетворительным;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 xml:space="preserve">- предоставление принципалом, третьим лицом до даты выдачи муниципальной гарантии соответствующего требованиям статьи 115.3 Бюджетного кодекса Российской Федерации и гражданского законодательства Российской </w:t>
      </w:r>
      <w:proofErr w:type="gramStart"/>
      <w:r w:rsidRPr="00301528">
        <w:rPr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301528">
        <w:rPr>
          <w:sz w:val="28"/>
          <w:szCs w:val="28"/>
        </w:rPr>
        <w:t xml:space="preserve"> по удовлетворению регрессного требования гаранта к принципалу, возникающего в связи с исполнением в полном объеме или в какой-либо части гарантии;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proofErr w:type="gramStart"/>
      <w:r w:rsidRPr="00301528">
        <w:rPr>
          <w:sz w:val="28"/>
          <w:szCs w:val="28"/>
        </w:rPr>
        <w:t xml:space="preserve">- отсутствие у принципала, его поручителей (гарантов) просроченной (неурегулированной) задолженности по денежным обязательствам перед </w:t>
      </w:r>
      <w:proofErr w:type="spellStart"/>
      <w:r w:rsidR="000F394E">
        <w:rPr>
          <w:sz w:val="28"/>
          <w:szCs w:val="28"/>
        </w:rPr>
        <w:t>Свирицким</w:t>
      </w:r>
      <w:proofErr w:type="spellEnd"/>
      <w:r w:rsidR="000F394E" w:rsidRPr="00301528">
        <w:rPr>
          <w:sz w:val="28"/>
          <w:szCs w:val="28"/>
        </w:rPr>
        <w:t xml:space="preserve"> сельск</w:t>
      </w:r>
      <w:r w:rsidR="000F394E">
        <w:rPr>
          <w:sz w:val="28"/>
          <w:szCs w:val="28"/>
        </w:rPr>
        <w:t>им</w:t>
      </w:r>
      <w:r w:rsidR="000F394E" w:rsidRPr="00301528">
        <w:rPr>
          <w:sz w:val="28"/>
          <w:szCs w:val="28"/>
        </w:rPr>
        <w:t xml:space="preserve"> поселени</w:t>
      </w:r>
      <w:r w:rsidR="000F394E">
        <w:rPr>
          <w:sz w:val="28"/>
          <w:szCs w:val="28"/>
        </w:rPr>
        <w:t>ем</w:t>
      </w:r>
      <w:r w:rsidR="000F394E" w:rsidRPr="00301528">
        <w:rPr>
          <w:sz w:val="28"/>
          <w:szCs w:val="28"/>
        </w:rPr>
        <w:t xml:space="preserve"> В</w:t>
      </w:r>
      <w:r w:rsidR="000F394E">
        <w:rPr>
          <w:sz w:val="28"/>
          <w:szCs w:val="28"/>
        </w:rPr>
        <w:t>олховского муниц</w:t>
      </w:r>
      <w:r w:rsidR="00426B04">
        <w:rPr>
          <w:sz w:val="28"/>
          <w:szCs w:val="28"/>
        </w:rPr>
        <w:t>и</w:t>
      </w:r>
      <w:r w:rsidR="000F394E">
        <w:rPr>
          <w:sz w:val="28"/>
          <w:szCs w:val="28"/>
        </w:rPr>
        <w:t>пального</w:t>
      </w:r>
      <w:r w:rsidR="000F394E" w:rsidRPr="00301528">
        <w:rPr>
          <w:sz w:val="28"/>
          <w:szCs w:val="28"/>
        </w:rPr>
        <w:t xml:space="preserve"> района </w:t>
      </w:r>
      <w:r w:rsidR="000F394E">
        <w:rPr>
          <w:sz w:val="28"/>
          <w:szCs w:val="28"/>
        </w:rPr>
        <w:t>Ленинградской</w:t>
      </w:r>
      <w:r w:rsidR="000F394E" w:rsidRPr="00301528">
        <w:rPr>
          <w:sz w:val="28"/>
          <w:szCs w:val="28"/>
        </w:rPr>
        <w:t xml:space="preserve"> области</w:t>
      </w:r>
      <w:r w:rsidRPr="00301528">
        <w:rPr>
          <w:sz w:val="28"/>
          <w:szCs w:val="28"/>
        </w:rPr>
        <w:t xml:space="preserve">, предоставляющим муниципальную гарантию, неисполненной обязанности по уплате налогов, сборов, страховых взносов, </w:t>
      </w:r>
      <w:r w:rsidRPr="00301528">
        <w:rPr>
          <w:sz w:val="28"/>
          <w:szCs w:val="28"/>
        </w:rPr>
        <w:lastRenderedPageBreak/>
        <w:t>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 правовым образованием, по муниципальной гарантии</w:t>
      </w:r>
      <w:proofErr w:type="gramEnd"/>
      <w:r w:rsidRPr="00301528">
        <w:rPr>
          <w:sz w:val="28"/>
          <w:szCs w:val="28"/>
        </w:rPr>
        <w:t xml:space="preserve">, ранее </w:t>
      </w:r>
      <w:proofErr w:type="gramStart"/>
      <w:r w:rsidRPr="00301528">
        <w:rPr>
          <w:sz w:val="28"/>
          <w:szCs w:val="28"/>
        </w:rPr>
        <w:t>предоставленной</w:t>
      </w:r>
      <w:proofErr w:type="gramEnd"/>
      <w:r w:rsidRPr="00301528">
        <w:rPr>
          <w:sz w:val="28"/>
          <w:szCs w:val="28"/>
        </w:rPr>
        <w:t xml:space="preserve"> в пользу соответствующего публично-правового образования, предоставляющего муниципальную гарантию;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- принципал не находится в процессе реорганизации или ликвидации, в отношении принципала не возбуждено производство по делу о несостоятельности (банкротстве).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01528">
        <w:rPr>
          <w:rFonts w:ascii="Times New Roman" w:hAnsi="Times New Roman" w:cs="Times New Roman"/>
          <w:sz w:val="28"/>
          <w:szCs w:val="28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2.2.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сельского поселения полного комплекта документов по перечню согласно приложению № 1 к настоящему Порядку.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В случае предоставления принципалом обеспечения исполнения обязательств по удовлетворению регрессного требования в связи с исполнением гарантии принципалом дополнительно представляется полный пакет документов по перечню согласно приложению № 2 к настоящему Порядку.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 xml:space="preserve">2.3. Анализ финансового состояния принципала, проверка достаточности, надежности и ликвидности обеспечения, предоставляемого в соответствии с абзацем третьим пункта 2.10 настоящей статьи, при предоставлении муниципальной гарантии </w:t>
      </w:r>
      <w:r w:rsidR="00426B04">
        <w:rPr>
          <w:sz w:val="28"/>
          <w:szCs w:val="28"/>
        </w:rPr>
        <w:t>Свирицкого</w:t>
      </w:r>
      <w:r w:rsidR="00426B04" w:rsidRPr="00301528">
        <w:rPr>
          <w:sz w:val="28"/>
          <w:szCs w:val="28"/>
        </w:rPr>
        <w:t xml:space="preserve"> сельского поселения В</w:t>
      </w:r>
      <w:r w:rsidR="00426B04">
        <w:rPr>
          <w:sz w:val="28"/>
          <w:szCs w:val="28"/>
        </w:rPr>
        <w:t>олховского муниципального</w:t>
      </w:r>
      <w:r w:rsidR="00426B04" w:rsidRPr="00301528">
        <w:rPr>
          <w:sz w:val="28"/>
          <w:szCs w:val="28"/>
        </w:rPr>
        <w:t xml:space="preserve"> района </w:t>
      </w:r>
      <w:r w:rsidR="00426B04">
        <w:rPr>
          <w:sz w:val="28"/>
          <w:szCs w:val="28"/>
        </w:rPr>
        <w:t>Ленинградской</w:t>
      </w:r>
      <w:r w:rsidR="00426B04" w:rsidRPr="00301528">
        <w:rPr>
          <w:sz w:val="28"/>
          <w:szCs w:val="28"/>
        </w:rPr>
        <w:t xml:space="preserve"> области </w:t>
      </w:r>
      <w:r w:rsidRPr="00301528">
        <w:rPr>
          <w:sz w:val="28"/>
          <w:szCs w:val="28"/>
        </w:rPr>
        <w:t>осуществляются в соответствии с актами Администрации сельского поселения либо агентом, привлеченным в соответствии с пунктом 2.10. настоящей статьи.     </w:t>
      </w:r>
    </w:p>
    <w:p w:rsidR="00301528" w:rsidRPr="00301528" w:rsidRDefault="00301528" w:rsidP="00301528">
      <w:pPr>
        <w:ind w:firstLine="709"/>
        <w:jc w:val="both"/>
        <w:rPr>
          <w:sz w:val="28"/>
          <w:szCs w:val="28"/>
        </w:rPr>
      </w:pPr>
      <w:r w:rsidRPr="00301528">
        <w:rPr>
          <w:sz w:val="28"/>
          <w:szCs w:val="28"/>
        </w:rPr>
        <w:t>2.4. Решением Совета депутатов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текстовых статьях решения Совета депутатов о бюджете на очередной финансовый год и плановый период.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2.5. Администрация сельского поселения в течение 10 рабочих дней со дня получения всех необходимых документов проводит анализ финансового состояния принципала в целях предоставления муниципальной гарантии.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2.6. Муниципальная гарантия не предоставляется при наличии </w:t>
      </w:r>
      <w:r w:rsidRPr="00301528">
        <w:rPr>
          <w:rFonts w:ascii="Times New Roman" w:hAnsi="Times New Roman" w:cs="Times New Roman"/>
          <w:sz w:val="28"/>
          <w:szCs w:val="28"/>
        </w:rPr>
        <w:lastRenderedPageBreak/>
        <w:t>заключения Администрации сельского поселения о неудовлетворительном финансовом состоянии принципала.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2.7. На основании заключения Администрации сельского поселения о возможности предоставления принципалу муниципальной гарантии в пределах общей суммы, утвержденной в решении Совета депутатов о бюджете </w:t>
      </w:r>
      <w:r w:rsidR="00426B04">
        <w:rPr>
          <w:rFonts w:ascii="Times New Roman" w:hAnsi="Times New Roman" w:cs="Times New Roman"/>
          <w:sz w:val="28"/>
          <w:szCs w:val="28"/>
        </w:rPr>
        <w:t>Свирицкого</w:t>
      </w:r>
      <w:r w:rsidR="00426B04" w:rsidRPr="00301528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426B04">
        <w:rPr>
          <w:rFonts w:ascii="Times New Roman" w:hAnsi="Times New Roman" w:cs="Times New Roman"/>
          <w:sz w:val="28"/>
          <w:szCs w:val="28"/>
        </w:rPr>
        <w:t>олховского муниципального</w:t>
      </w:r>
      <w:r w:rsidR="00426B04" w:rsidRPr="003015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6B04">
        <w:rPr>
          <w:rFonts w:ascii="Times New Roman" w:hAnsi="Times New Roman" w:cs="Times New Roman"/>
          <w:sz w:val="28"/>
          <w:szCs w:val="28"/>
        </w:rPr>
        <w:t>Ленинградской</w:t>
      </w:r>
      <w:r w:rsidR="00426B04" w:rsidRPr="0030152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30152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оформляется постановление Администрации сельского поселения.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В постановлении Администрации сельского поселения о предоставлении принципалу муниципальной гарантии указываются предел обязательств по муниципальной гарант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01528">
        <w:rPr>
          <w:rFonts w:ascii="Times New Roman" w:hAnsi="Times New Roman" w:cs="Times New Roman"/>
          <w:sz w:val="28"/>
          <w:szCs w:val="28"/>
        </w:rPr>
        <w:t xml:space="preserve"> основные условия.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муниципальной гарантии Администрация сельского поселения направляет в адрес принципала уведомление об отказе.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2.8. Администрация сельского 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26B04">
        <w:rPr>
          <w:rFonts w:ascii="Times New Roman" w:hAnsi="Times New Roman" w:cs="Times New Roman"/>
          <w:sz w:val="28"/>
          <w:szCs w:val="28"/>
        </w:rPr>
        <w:t>Свирицкого</w:t>
      </w:r>
      <w:r w:rsidR="00426B04" w:rsidRPr="00301528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426B04">
        <w:rPr>
          <w:rFonts w:ascii="Times New Roman" w:hAnsi="Times New Roman" w:cs="Times New Roman"/>
          <w:sz w:val="28"/>
          <w:szCs w:val="28"/>
        </w:rPr>
        <w:t>олховского муниципального</w:t>
      </w:r>
      <w:r w:rsidR="00426B04" w:rsidRPr="003015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6B04">
        <w:rPr>
          <w:rFonts w:ascii="Times New Roman" w:hAnsi="Times New Roman" w:cs="Times New Roman"/>
          <w:sz w:val="28"/>
          <w:szCs w:val="28"/>
        </w:rPr>
        <w:t>Ленинградской</w:t>
      </w:r>
      <w:r w:rsidR="00426B04" w:rsidRPr="0030152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0152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26B04">
        <w:rPr>
          <w:rFonts w:ascii="Times New Roman" w:hAnsi="Times New Roman" w:cs="Times New Roman"/>
          <w:sz w:val="28"/>
          <w:szCs w:val="28"/>
        </w:rPr>
        <w:t>Свирицкое</w:t>
      </w:r>
      <w:r w:rsidRPr="00301528">
        <w:rPr>
          <w:rFonts w:ascii="Times New Roman" w:hAnsi="Times New Roman" w:cs="Times New Roman"/>
          <w:sz w:val="28"/>
          <w:szCs w:val="28"/>
        </w:rPr>
        <w:t xml:space="preserve"> сельское поселение)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лиц, вправе воспользоваться услугами агента, назначаемого Администрацией сельского поселения.</w:t>
      </w:r>
      <w:proofErr w:type="gramEnd"/>
    </w:p>
    <w:p w:rsidR="00301528" w:rsidRPr="00426B04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04">
        <w:rPr>
          <w:rFonts w:ascii="Times New Roman" w:hAnsi="Times New Roman" w:cs="Times New Roman"/>
          <w:sz w:val="28"/>
          <w:szCs w:val="28"/>
        </w:rPr>
        <w:t>2.10. </w:t>
      </w:r>
      <w:proofErr w:type="gramStart"/>
      <w:r w:rsidR="00426B04" w:rsidRPr="00426B04">
        <w:rPr>
          <w:rFonts w:ascii="Times New Roman" w:hAnsi="Times New Roman" w:cs="Times New Roman"/>
          <w:sz w:val="28"/>
          <w:szCs w:val="28"/>
        </w:rPr>
        <w:t>Свирицкое</w:t>
      </w:r>
      <w:r w:rsidRPr="00426B04">
        <w:rPr>
          <w:rFonts w:ascii="Times New Roman" w:hAnsi="Times New Roman" w:cs="Times New Roman"/>
          <w:sz w:val="28"/>
          <w:szCs w:val="28"/>
        </w:rPr>
        <w:t xml:space="preserve"> сельское поселение вправе на основании решения о бюджете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лиц.</w:t>
      </w:r>
      <w:proofErr w:type="gramEnd"/>
    </w:p>
    <w:p w:rsidR="00301528" w:rsidRPr="00301528" w:rsidRDefault="00301528" w:rsidP="00301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3. Обеспечение исполнения обязатель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01528">
        <w:rPr>
          <w:rFonts w:ascii="Times New Roman" w:hAnsi="Times New Roman" w:cs="Times New Roman"/>
          <w:sz w:val="28"/>
          <w:szCs w:val="28"/>
        </w:rPr>
        <w:t>инципала</w:t>
      </w: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по регрессному требованию</w:t>
      </w: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lastRenderedPageBreak/>
        <w:t>3.1. Предоставление Принципалом обеспечения исполнения своих обязательств по регрессному требованию гаранта является обязательным в размере не менее 100 процентов от суммы предоставляемой муниципальной гарантии.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3.2. Способами исполнения обязатель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01528">
        <w:rPr>
          <w:rFonts w:ascii="Times New Roman" w:hAnsi="Times New Roman" w:cs="Times New Roman"/>
          <w:sz w:val="28"/>
          <w:szCs w:val="28"/>
        </w:rPr>
        <w:t>инципала могут быть: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- банковские гарантии;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- поручительства;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- залог имущества.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Передаваемое в залог имущество должно иметь достаточную степень надежности (ликвидности), определяемую Администрацией сельского поселения.</w:t>
      </w:r>
      <w:r w:rsidRPr="00301528"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t xml:space="preserve"> </w:t>
      </w:r>
      <w:r w:rsidRPr="00301528">
        <w:rPr>
          <w:rFonts w:ascii="Times New Roman" w:hAnsi="Times New Roman" w:cs="Times New Roman"/>
          <w:sz w:val="28"/>
          <w:szCs w:val="28"/>
        </w:rPr>
        <w:t>Объем (сумма) обеспечения регрессных требований определяется при предоставлении муниципальной гарантии с учетом финансового состояния принципала.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3.3. Предметом залога может служить имущество, принадлежащее Принципалу на праве собственности, в виде: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- недвижимого имущества;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-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528">
        <w:rPr>
          <w:rFonts w:ascii="Times New Roman" w:hAnsi="Times New Roman" w:cs="Times New Roman"/>
          <w:sz w:val="28"/>
          <w:szCs w:val="28"/>
        </w:rPr>
        <w:t>- принадлежащих принципалу имущественных прав (только в отношении муниципальных гарантий, предоставляемых для поддержки жилищного строительства в части обеспечения завершения строительства многоквартирных жилых домов, имеющих высокую степень технической готовности (не менее 50 процентов).</w:t>
      </w:r>
      <w:proofErr w:type="gramEnd"/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3.4. Предметом договора залога не может являться имущество, которое: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- находится в собственности муниципального образования;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- в соответствии с законодательством Российской Федерации не может являться предметом залога;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- является предметом залога по другим договорам.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3.5. Оценка рыночной стоимости имущества, передаваемого в качестве залога, осуществляется в соответствии с законодательством Российской Федерации об оценочной деятельности. Расходы, связанные с оформлением залога и оценкой передаваемого в залог имущества, несет принципал.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3.6. Передаваемое в залог имущество должно быть застраховано принципалом за свой счет от всех рисков утраты и повреждения на полную оценочную стоимость.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3.7. Если исполнение муниципальной гарантии ведет к возникновению права регрессного требования гаранта к принципалу, гарант начисляет принципалу проценты на сумму, уплаченную бенефициару, в размере одной второй ставки рефинансирования Центрального банка Российской Федерации, действующей на дату исполнения муниципальной гарантии.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3.8.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</w:t>
      </w:r>
      <w:r w:rsidRPr="00301528">
        <w:rPr>
          <w:rFonts w:ascii="Times New Roman" w:hAnsi="Times New Roman" w:cs="Times New Roman"/>
          <w:sz w:val="28"/>
          <w:szCs w:val="28"/>
        </w:rPr>
        <w:lastRenderedPageBreak/>
        <w:t>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1528">
        <w:rPr>
          <w:rFonts w:ascii="Times New Roman" w:hAnsi="Times New Roman" w:cs="Times New Roman"/>
          <w:sz w:val="28"/>
          <w:szCs w:val="28"/>
        </w:rPr>
        <w:t xml:space="preserve"> исполнением обязательств</w:t>
      </w: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по предоставленным гарантиям</w:t>
      </w: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4.1. Принципал обязан сообщить Администрации сельского поселения о возникновении долгового обязательства в течение трех рабочих дней со дня его возникновения.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4.2. Принципал обязан погасить долговые обязательства в соответствии с условиями соответствующего договора.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4.3. В течение трех дней со дня полного или частичного погашения обязательства (основной долг, проценты, штрафные санкции), в 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301528">
        <w:rPr>
          <w:rFonts w:ascii="Times New Roman" w:hAnsi="Times New Roman" w:cs="Times New Roman"/>
          <w:sz w:val="28"/>
          <w:szCs w:val="28"/>
        </w:rPr>
        <w:t xml:space="preserve"> которого была предоставлена муниципальная гарантия, принципал обязан предоставить Администрации сельского поселения копии соответствующих платежных документов для списания долга.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договора, обеспеченного муниципальной гарантией, принципал обязан в трехдневный срок сообщить об этом в Администрацию сельского поселения. В случае неисполнения или ненадлежащего исполнения принципалом указанной обязанности принципал несет ответственность, установленную договором о муниципальной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Неисполнение принципалом установленной обязанности приравнивается к неисполнению денежных обязательств перед Администрацией сельского поселения. К принципалу, не исполнившему указанную обязанность, применяются положения, предусмотренные абзацем вторым пункта 1 статьи 93.2, абзацем четвертым пункта 1.1 статьи 115.2, пунктом 17 статьи 241 Бюджетного кодекса для лиц, имеющих просроченную (неурегулированную) задолженность по денежным обязательствам перед Администрацией сельского поселения.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4.4. Обязательство гаранта перед бенефициаром ограничивается уплатой суммы, на которую выдана гарантия.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>В случае исполнения гарантом обязательств по выданным им муниципальным гарантиям, предусматривающим право регрессного требования, принимаются меры по взысканию с принципала гарантии в полном объеме фактически уплаченных сумм, а также штрафов и пеней, предусмотренных договором о предоставлении муниципальной гарантии в порядке, предусмотренном гражданским законодательством Российской Федерации.</w:t>
      </w:r>
      <w:proofErr w:type="gramEnd"/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5. Учет выданных гарантий</w:t>
      </w: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tabs>
          <w:tab w:val="left" w:pos="83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lastRenderedPageBreak/>
        <w:t>5.1. Решением Совета депутатов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5.2. Общая сумма обязательств, вытекающих из муниципальных гарантий, в валюте Российской Федерации включается в состав муниципального долга как вид долгового обязательства.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5.3. Предоставление и исполнение муниципальной гарантии подлежит отражению в муниципальной долговой книге </w:t>
      </w:r>
      <w:r w:rsidR="00426B04">
        <w:rPr>
          <w:rFonts w:ascii="Times New Roman" w:hAnsi="Times New Roman" w:cs="Times New Roman"/>
          <w:sz w:val="28"/>
          <w:szCs w:val="28"/>
        </w:rPr>
        <w:t>Свирицкого</w:t>
      </w:r>
      <w:r w:rsidRPr="0030152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5.4. Администрация сельского поселения ведет учет выданных муниципальных гарантий, исполнения обязатель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01528">
        <w:rPr>
          <w:rFonts w:ascii="Times New Roman" w:hAnsi="Times New Roman" w:cs="Times New Roman"/>
          <w:sz w:val="28"/>
          <w:szCs w:val="28"/>
        </w:rPr>
        <w:t xml:space="preserve">инципала, обеспеченных муниципальными гарантиями, а также учет осуществления гарантом платежей за счет средств бюджета </w:t>
      </w:r>
      <w:r w:rsidR="00426B04">
        <w:rPr>
          <w:rFonts w:ascii="Times New Roman" w:hAnsi="Times New Roman" w:cs="Times New Roman"/>
          <w:sz w:val="28"/>
          <w:szCs w:val="28"/>
        </w:rPr>
        <w:t>Свирицкого</w:t>
      </w:r>
      <w:r w:rsidR="00426B04" w:rsidRPr="00301528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426B04">
        <w:rPr>
          <w:rFonts w:ascii="Times New Roman" w:hAnsi="Times New Roman" w:cs="Times New Roman"/>
          <w:sz w:val="28"/>
          <w:szCs w:val="28"/>
        </w:rPr>
        <w:t>олховского муниципального</w:t>
      </w:r>
      <w:r w:rsidR="00426B04" w:rsidRPr="003015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6B04">
        <w:rPr>
          <w:rFonts w:ascii="Times New Roman" w:hAnsi="Times New Roman" w:cs="Times New Roman"/>
          <w:sz w:val="28"/>
          <w:szCs w:val="28"/>
        </w:rPr>
        <w:t>Ленинградской</w:t>
      </w:r>
      <w:r w:rsidR="00426B04" w:rsidRPr="0030152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301528">
        <w:rPr>
          <w:rFonts w:ascii="Times New Roman" w:hAnsi="Times New Roman" w:cs="Times New Roman"/>
          <w:sz w:val="28"/>
          <w:szCs w:val="28"/>
        </w:rPr>
        <w:t>по выданным муниципальным гарантиям.</w:t>
      </w: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1528" w:rsidRDefault="00301528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6E6C" w:rsidRPr="00301528" w:rsidRDefault="00596E6C" w:rsidP="003015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426B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1528" w:rsidRPr="00426B04" w:rsidRDefault="00301528" w:rsidP="00426B04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26B0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01528" w:rsidRPr="00426B04" w:rsidRDefault="00301528" w:rsidP="00426B04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6B04">
        <w:rPr>
          <w:rFonts w:ascii="Times New Roman" w:hAnsi="Times New Roman" w:cs="Times New Roman"/>
          <w:b w:val="0"/>
          <w:sz w:val="24"/>
          <w:szCs w:val="24"/>
        </w:rPr>
        <w:t>к Порядку предоставления муниципальных гарантий</w:t>
      </w:r>
    </w:p>
    <w:p w:rsidR="00301528" w:rsidRPr="00426B04" w:rsidRDefault="00426B04" w:rsidP="00426B04">
      <w:pPr>
        <w:pStyle w:val="ConsPlusNormal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6B04">
        <w:rPr>
          <w:rFonts w:ascii="Times New Roman" w:hAnsi="Times New Roman" w:cs="Times New Roman"/>
          <w:sz w:val="24"/>
          <w:szCs w:val="24"/>
        </w:rPr>
        <w:t>Свирицкого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301528" w:rsidRPr="00426B0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26B04">
        <w:rPr>
          <w:rFonts w:ascii="Times New Roman" w:hAnsi="Times New Roman" w:cs="Times New Roman"/>
          <w:sz w:val="24"/>
          <w:szCs w:val="24"/>
        </w:rPr>
        <w:t xml:space="preserve">Волховского муниципального </w:t>
      </w:r>
      <w:r w:rsidR="00301528" w:rsidRPr="00426B0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26B04">
        <w:rPr>
          <w:rFonts w:ascii="Times New Roman" w:hAnsi="Times New Roman" w:cs="Times New Roman"/>
          <w:sz w:val="24"/>
          <w:szCs w:val="24"/>
        </w:rPr>
        <w:t>Ленинградской</w:t>
      </w:r>
      <w:r w:rsidR="00301528" w:rsidRPr="00426B04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2"/>
      <w:bookmarkEnd w:id="2"/>
      <w:r w:rsidRPr="00301528">
        <w:rPr>
          <w:rFonts w:ascii="Times New Roman" w:hAnsi="Times New Roman" w:cs="Times New Roman"/>
          <w:sz w:val="28"/>
          <w:szCs w:val="28"/>
        </w:rPr>
        <w:t>Перечень</w:t>
      </w: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документов, представляемых претендентом на получение</w:t>
      </w: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муниципальной гарантии </w:t>
      </w:r>
      <w:r w:rsidR="00426B04">
        <w:rPr>
          <w:rFonts w:ascii="Times New Roman" w:hAnsi="Times New Roman" w:cs="Times New Roman"/>
          <w:sz w:val="28"/>
          <w:szCs w:val="28"/>
        </w:rPr>
        <w:t>Свирицкого</w:t>
      </w:r>
      <w:r w:rsidRPr="003015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6B04">
        <w:rPr>
          <w:rFonts w:ascii="Times New Roman" w:hAnsi="Times New Roman" w:cs="Times New Roman"/>
          <w:sz w:val="28"/>
          <w:szCs w:val="28"/>
        </w:rPr>
        <w:t xml:space="preserve">Волховского муниципального </w:t>
      </w:r>
      <w:r w:rsidRPr="003015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6B04">
        <w:rPr>
          <w:rFonts w:ascii="Times New Roman" w:hAnsi="Times New Roman" w:cs="Times New Roman"/>
          <w:sz w:val="28"/>
          <w:szCs w:val="28"/>
        </w:rPr>
        <w:t>Ленинградской</w:t>
      </w:r>
      <w:r w:rsidRPr="00301528">
        <w:rPr>
          <w:rFonts w:ascii="Times New Roman" w:hAnsi="Times New Roman" w:cs="Times New Roman"/>
          <w:sz w:val="28"/>
          <w:szCs w:val="28"/>
        </w:rPr>
        <w:t xml:space="preserve"> области для предоставления муниципальной гарантии </w:t>
      </w:r>
      <w:r w:rsidR="00426B04">
        <w:rPr>
          <w:rFonts w:ascii="Times New Roman" w:hAnsi="Times New Roman" w:cs="Times New Roman"/>
          <w:sz w:val="28"/>
          <w:szCs w:val="28"/>
        </w:rPr>
        <w:t>Свирицкого</w:t>
      </w:r>
      <w:r w:rsidR="00426B04" w:rsidRPr="003015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6B04">
        <w:rPr>
          <w:rFonts w:ascii="Times New Roman" w:hAnsi="Times New Roman" w:cs="Times New Roman"/>
          <w:sz w:val="28"/>
          <w:szCs w:val="28"/>
        </w:rPr>
        <w:t xml:space="preserve">Волховского муниципального </w:t>
      </w:r>
      <w:r w:rsidR="00426B04" w:rsidRPr="003015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6B04">
        <w:rPr>
          <w:rFonts w:ascii="Times New Roman" w:hAnsi="Times New Roman" w:cs="Times New Roman"/>
          <w:sz w:val="28"/>
          <w:szCs w:val="28"/>
        </w:rPr>
        <w:t>Ленинградской</w:t>
      </w:r>
      <w:r w:rsidR="00426B04" w:rsidRPr="0030152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1. Заявление принципала на предоставление муниципальной гарантии, в котором указываются: 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- полное наименование заявителя, его юридический и фактический адреса, идентификационный номер налогоплательщика (ИНН); 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- обязательство, в обеспечение которого запрашивается гарантия, его сумма и срок; обеспечение исполнения обязательств по удовлетворению регрессного требования к принципалу; 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- наименование кредитора, которому будет предоставлена полученная муниципальная гарантия; 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- направления расходования средств, предоставленных по обязательствам, обеспеченным муниципальной гарантией.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2. Технико-экономическое обоснование использования кредита с указанием порядка возврата кредита (график погашения кредита).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3. Нотариально заверенные копии учредительных документов принципала, документов о муниципальной регистрации принципала, лицензий на виды деятельности, которые подлежат лицензированию в соответствии с законодательством Российской Федерации, - для всех юридических лиц. 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4. Выписка из Единого муниципального реестра юридических лиц в отношении принципала и кредитора.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5. Нотариально заверенные копии генеральной лицензии (лицензии) Центрального банка Российской Федерации на осуществление кредитором банковских операций.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>Документы, подтверждающие полномочия единоличного исполнительного органа (или иного уполномоченного лица) принципала и кредитора на совершение сделок от имени принципала и кредитора, главного бухгалтера принципала и кредитора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принципала и кредитора.</w:t>
      </w:r>
      <w:proofErr w:type="gramEnd"/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7. Документы, подтверждающие, что принципал не находится в стадии реорганизации, ликвидации или несостоятельности (банкротства).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 xml:space="preserve">Бухгалтерские отчеты принципала с приложением пояснительных </w:t>
      </w:r>
      <w:r w:rsidRPr="00301528">
        <w:rPr>
          <w:rFonts w:ascii="Times New Roman" w:hAnsi="Times New Roman" w:cs="Times New Roman"/>
          <w:sz w:val="28"/>
          <w:szCs w:val="28"/>
        </w:rPr>
        <w:lastRenderedPageBreak/>
        <w:t>записок за последние 2 года, предшествующих году обращения с заявлением о предоставлении муниципальной гарантии, и на последнюю отчетную дату по установленным Министерством финансов Российской Федерации формам с отметкой налогового органа об их принятии.</w:t>
      </w:r>
      <w:proofErr w:type="gramEnd"/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9. Расшифровки кредиторской и дебиторской задолженности принципала на последнюю отчетную дату.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10. Справка налогового органа об отсутствии просроченной задолженности принципала по налоговым и иным платежам в бюджеты всех уровней и муниципальные внебюджетные фонды.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11. Справка налогового органа обо всех открытых счетах принципала, а также справки банков и иных кредитных организаций, обслуживающих эти счета, о наличии или отсутствии финансовых претензий к принципалу.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12. Проект кредитного договора (иного договора, в обеспечение которого запрашивается гарантия).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13. Документы, подтверждающие обеспечение исполнения обязатель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01528">
        <w:rPr>
          <w:rFonts w:ascii="Times New Roman" w:hAnsi="Times New Roman" w:cs="Times New Roman"/>
          <w:sz w:val="28"/>
          <w:szCs w:val="28"/>
        </w:rPr>
        <w:t>инципала (договор поручительства с финансово состоятельным юридическим лицом, банковская гарантия, договор залога имущества).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14. Другая информация, необходимая для принятия решения о предоставлении муниципальной гарантии.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15. Документы, указанные в настоящем перечне, прошиваются (каждый отдельно), подписываются или заверяются (за исключением нотариально удостоверенных копий) уполномоченным лицом юридического лица, подпись которого скрепляется печатью соответствующего юридического лица.</w:t>
      </w: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bookmarkStart w:id="3" w:name="Par148"/>
      <w:bookmarkEnd w:id="3"/>
    </w:p>
    <w:p w:rsidR="00301528" w:rsidRPr="00301528" w:rsidRDefault="00301528" w:rsidP="0030152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301528" w:rsidRDefault="00301528" w:rsidP="0030152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596E6C" w:rsidRPr="00301528" w:rsidRDefault="00596E6C" w:rsidP="0030152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426B04" w:rsidRPr="00426B04" w:rsidRDefault="00426B04" w:rsidP="00426B04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26B04" w:rsidRPr="00426B04" w:rsidRDefault="00426B04" w:rsidP="00426B04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6B04">
        <w:rPr>
          <w:rFonts w:ascii="Times New Roman" w:hAnsi="Times New Roman" w:cs="Times New Roman"/>
          <w:b w:val="0"/>
          <w:sz w:val="24"/>
          <w:szCs w:val="24"/>
        </w:rPr>
        <w:t>к Порядку предоставления муниципальных гарантий</w:t>
      </w:r>
    </w:p>
    <w:p w:rsidR="00426B04" w:rsidRPr="00426B04" w:rsidRDefault="00426B04" w:rsidP="00426B04">
      <w:pPr>
        <w:pStyle w:val="ConsPlusNormal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6B04">
        <w:rPr>
          <w:rFonts w:ascii="Times New Roman" w:hAnsi="Times New Roman" w:cs="Times New Roman"/>
          <w:sz w:val="24"/>
          <w:szCs w:val="24"/>
        </w:rPr>
        <w:t>Свирицкого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26B04">
        <w:rPr>
          <w:rFonts w:ascii="Times New Roman" w:hAnsi="Times New Roman" w:cs="Times New Roman"/>
          <w:sz w:val="24"/>
          <w:szCs w:val="24"/>
        </w:rPr>
        <w:t>поселения Волховского муниципального  района Ленинградской области</w:t>
      </w: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1528">
        <w:rPr>
          <w:rFonts w:ascii="Times New Roman" w:hAnsi="Times New Roman" w:cs="Times New Roman"/>
          <w:sz w:val="28"/>
          <w:szCs w:val="28"/>
        </w:rPr>
        <w:t>. Перечень документов, представляемых претендентом, если</w:t>
      </w: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в качестве обеспечения исполнения обязатель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01528">
        <w:rPr>
          <w:rFonts w:ascii="Times New Roman" w:hAnsi="Times New Roman" w:cs="Times New Roman"/>
          <w:sz w:val="28"/>
          <w:szCs w:val="28"/>
        </w:rPr>
        <w:t>етендента</w:t>
      </w: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предлагается банковская гарантия или поручительство</w:t>
      </w: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6"/>
      <w:bookmarkEnd w:id="4"/>
      <w:r w:rsidRPr="00301528">
        <w:rPr>
          <w:rFonts w:ascii="Times New Roman" w:hAnsi="Times New Roman" w:cs="Times New Roman"/>
          <w:sz w:val="28"/>
          <w:szCs w:val="28"/>
        </w:rPr>
        <w:t>1. Письмо кредитной организации или иного юридического лица (поручителя) о согласии выступить соответственно гарантом или поручителем по обязательствам претендента.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2. Нотариально заверенные копии учредительных документов кредитной организации (поручителя) со всеми приложениями и дополнениями.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3. Нотариально заверенная копия документа, подтверждающего факт внесения записи о кредитной организации (поручителе) как юридическом лице в Единый муниципальный реестр юридических лиц.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>Документы, подтверждающие полномочия единоличного исполнительного органа или иного уполномоченного лица кредитной организации (поручителя) на совершение сделок от имени кредитной организации (поручителя) и главного бухгалтера кредитной организации (поручителя)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кредитной организации (поручителя).</w:t>
      </w:r>
      <w:proofErr w:type="gramEnd"/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>Документы, подтверждающие одобрение (согласие) уполномоченного органа управления кредитной организации (поручителя) на совершение сделки по предоставлению банковской гарантии (поручительства) в обеспечение исполнения обязательств претендента (в случаях, установленных законодательством Российской Федерации, учредительными и иными документами кредитной организации (поручителя).</w:t>
      </w:r>
      <w:proofErr w:type="gramEnd"/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6. Справка кредитной организации (поручителя) об отсутствии просроченной (неурегулированной) задолженности кредитной организации (поручителя) по денежным обязательствам перед </w:t>
      </w:r>
      <w:proofErr w:type="spellStart"/>
      <w:r w:rsidR="00426B04">
        <w:rPr>
          <w:rFonts w:ascii="Times New Roman" w:hAnsi="Times New Roman" w:cs="Times New Roman"/>
          <w:sz w:val="28"/>
          <w:szCs w:val="28"/>
        </w:rPr>
        <w:t>Свирицким</w:t>
      </w:r>
      <w:proofErr w:type="spellEnd"/>
      <w:r w:rsidRPr="00301528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r w:rsidR="00426B04">
        <w:rPr>
          <w:rFonts w:ascii="Times New Roman" w:hAnsi="Times New Roman" w:cs="Times New Roman"/>
          <w:sz w:val="28"/>
          <w:szCs w:val="28"/>
        </w:rPr>
        <w:t>Волховского муниципального</w:t>
      </w:r>
      <w:r w:rsidRPr="003015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6B04">
        <w:rPr>
          <w:rFonts w:ascii="Times New Roman" w:hAnsi="Times New Roman" w:cs="Times New Roman"/>
          <w:sz w:val="28"/>
          <w:szCs w:val="28"/>
        </w:rPr>
        <w:t>Ленинградской</w:t>
      </w:r>
      <w:r w:rsidRPr="0030152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7. Справки налогового органа о состоянии расчетов кредитной организации (поручителя)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 и иных финансовых санкций. Если в период между датой подачи документов и датой выдачи </w:t>
      </w:r>
      <w:r w:rsidRPr="00301528">
        <w:rPr>
          <w:rFonts w:ascii="Times New Roman" w:hAnsi="Times New Roman" w:cs="Times New Roman"/>
          <w:sz w:val="28"/>
          <w:szCs w:val="28"/>
        </w:rPr>
        <w:lastRenderedPageBreak/>
        <w:t>банковской гарантии (заключения договора поручительства) наступает очередная отчетная дата, указанные справки с обновленными сведениями представляются дополнительно.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3"/>
      <w:bookmarkEnd w:id="5"/>
      <w:r w:rsidRPr="00301528">
        <w:rPr>
          <w:rFonts w:ascii="Times New Roman" w:hAnsi="Times New Roman" w:cs="Times New Roman"/>
          <w:sz w:val="28"/>
          <w:szCs w:val="28"/>
        </w:rPr>
        <w:t>8. Справка кредитной организации (поручителя), подтверждающая, что в отношении кредитной организации (поручителя)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порядке о несостоятельности (банкротстве).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9. Кредитной организацией, выдающей банковскую гарантию, дополнительно к документам, указанным в пунктах 1 - </w:t>
      </w:r>
      <w:hyperlink w:anchor="Par163" w:history="1">
        <w:r w:rsidRPr="00301528">
          <w:rPr>
            <w:rStyle w:val="ae"/>
            <w:rFonts w:ascii="Times New Roman" w:hAnsi="Times New Roman" w:cs="Times New Roman"/>
            <w:sz w:val="28"/>
            <w:szCs w:val="28"/>
          </w:rPr>
          <w:t>8</w:t>
        </w:r>
      </w:hyperlink>
      <w:r w:rsidRPr="00301528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представляются: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а) нотариально заверенная копия лицензии Центрального банка Российской Федерации на осуществление банковских операций;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б) документы, подтверждающие согласование Центральным банком Российской Федерации кандидатур уполномоченных должностных лиц кредитной организации.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10. Поручителем дополнительно к документам, указанным в </w:t>
      </w:r>
      <w:hyperlink w:anchor="Par156" w:history="1">
        <w:r w:rsidRPr="00301528">
          <w:rPr>
            <w:rStyle w:val="ae"/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30152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3" w:history="1">
        <w:r w:rsidRPr="00301528">
          <w:rPr>
            <w:rStyle w:val="ae"/>
            <w:rFonts w:ascii="Times New Roman" w:hAnsi="Times New Roman" w:cs="Times New Roman"/>
            <w:sz w:val="28"/>
            <w:szCs w:val="28"/>
          </w:rPr>
          <w:t>8</w:t>
        </w:r>
      </w:hyperlink>
      <w:r w:rsidRPr="00301528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представляются: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а) справка о действующих счетах поручителя, открытых в кредитных организациях, подтвержденная налоговым органом;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528">
        <w:rPr>
          <w:rFonts w:ascii="Times New Roman" w:hAnsi="Times New Roman" w:cs="Times New Roman"/>
          <w:sz w:val="28"/>
          <w:szCs w:val="28"/>
        </w:rPr>
        <w:t xml:space="preserve">б) бухгалтерские отчеты поручителя с приложением пояснительных записок за последние 2 года, предшествующие году обращения претендента с заявлением о предоставлении муниципальной гарантии </w:t>
      </w:r>
      <w:r w:rsidR="00426B04">
        <w:rPr>
          <w:rFonts w:ascii="Times New Roman" w:hAnsi="Times New Roman" w:cs="Times New Roman"/>
          <w:sz w:val="28"/>
          <w:szCs w:val="28"/>
        </w:rPr>
        <w:t>Свирицкого</w:t>
      </w:r>
      <w:r w:rsidRPr="00301528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426B04">
        <w:rPr>
          <w:rFonts w:ascii="Times New Roman" w:hAnsi="Times New Roman" w:cs="Times New Roman"/>
          <w:sz w:val="28"/>
          <w:szCs w:val="28"/>
        </w:rPr>
        <w:t xml:space="preserve">олховского муниципального </w:t>
      </w:r>
      <w:r w:rsidRPr="0030152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26B04">
        <w:rPr>
          <w:rFonts w:ascii="Times New Roman" w:hAnsi="Times New Roman" w:cs="Times New Roman"/>
          <w:sz w:val="28"/>
          <w:szCs w:val="28"/>
        </w:rPr>
        <w:t>Ленинградской</w:t>
      </w:r>
      <w:r w:rsidRPr="00301528">
        <w:rPr>
          <w:rFonts w:ascii="Times New Roman" w:hAnsi="Times New Roman" w:cs="Times New Roman"/>
          <w:sz w:val="28"/>
          <w:szCs w:val="28"/>
        </w:rPr>
        <w:t xml:space="preserve"> области, и на последнюю отчетную дату по установленным Министерством финансов Российской Федерации формам, с отметкой налогового органа об их принятии;</w:t>
      </w:r>
      <w:proofErr w:type="gramEnd"/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в) аудиторские заключения о достоверности бухгалтерской отчетности поручителя за последние 2 года, предшествующие году обращения претендента с заявлением о предоставлении муниципальной гарантии </w:t>
      </w:r>
      <w:r w:rsidR="00426B04">
        <w:rPr>
          <w:rFonts w:ascii="Times New Roman" w:hAnsi="Times New Roman" w:cs="Times New Roman"/>
          <w:sz w:val="28"/>
          <w:szCs w:val="28"/>
        </w:rPr>
        <w:t>Свирицкого</w:t>
      </w:r>
      <w:r w:rsidR="00426B04" w:rsidRPr="00301528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426B04">
        <w:rPr>
          <w:rFonts w:ascii="Times New Roman" w:hAnsi="Times New Roman" w:cs="Times New Roman"/>
          <w:sz w:val="28"/>
          <w:szCs w:val="28"/>
        </w:rPr>
        <w:t xml:space="preserve">олховского муниципального </w:t>
      </w:r>
      <w:r w:rsidR="00426B04" w:rsidRPr="0030152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26B04">
        <w:rPr>
          <w:rFonts w:ascii="Times New Roman" w:hAnsi="Times New Roman" w:cs="Times New Roman"/>
          <w:sz w:val="28"/>
          <w:szCs w:val="28"/>
        </w:rPr>
        <w:t>Ленинградской</w:t>
      </w:r>
      <w:r w:rsidR="00426B04" w:rsidRPr="0030152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01528">
        <w:rPr>
          <w:rFonts w:ascii="Times New Roman" w:hAnsi="Times New Roman" w:cs="Times New Roman"/>
          <w:sz w:val="28"/>
          <w:szCs w:val="28"/>
        </w:rPr>
        <w:t xml:space="preserve">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II. Перечень документов, представляемых претендентом, если</w:t>
      </w: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в качестве обеспечения исполнения обязатель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01528">
        <w:rPr>
          <w:rFonts w:ascii="Times New Roman" w:hAnsi="Times New Roman" w:cs="Times New Roman"/>
          <w:sz w:val="28"/>
          <w:szCs w:val="28"/>
        </w:rPr>
        <w:t>етендента</w:t>
      </w:r>
    </w:p>
    <w:p w:rsidR="00301528" w:rsidRPr="00301528" w:rsidRDefault="00301528" w:rsidP="003015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предлагается залог имущества претендента или третьего лица</w:t>
      </w:r>
    </w:p>
    <w:p w:rsidR="00301528" w:rsidRPr="00301528" w:rsidRDefault="00301528" w:rsidP="00301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6"/>
      <w:bookmarkEnd w:id="6"/>
      <w:r w:rsidRPr="00301528">
        <w:rPr>
          <w:rFonts w:ascii="Times New Roman" w:hAnsi="Times New Roman" w:cs="Times New Roman"/>
          <w:sz w:val="28"/>
          <w:szCs w:val="28"/>
        </w:rPr>
        <w:t>1. В случае передачи в залог движимого имущества: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а) документы, удостоверяющие право собственности залогодателя (претендента или третьего лица) на передаваемое в залог имущество и отсутствие по нему обременения;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б) перечень передаваемого в залог имущества с указанием серийного 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</w:t>
      </w:r>
      <w:r w:rsidRPr="00301528">
        <w:rPr>
          <w:rFonts w:ascii="Times New Roman" w:hAnsi="Times New Roman" w:cs="Times New Roman"/>
          <w:sz w:val="28"/>
          <w:szCs w:val="28"/>
        </w:rPr>
        <w:lastRenderedPageBreak/>
        <w:t>нормативного срока службы;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в) отчет независимой организации-оценщика об оценке рыночной стоимости и ликвидности имущества, предлагаемого для передачи в залог, с заключением экспертного совета </w:t>
      </w:r>
      <w:proofErr w:type="spellStart"/>
      <w:r w:rsidRPr="00301528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301528">
        <w:rPr>
          <w:rFonts w:ascii="Times New Roman" w:hAnsi="Times New Roman" w:cs="Times New Roman"/>
          <w:sz w:val="28"/>
          <w:szCs w:val="28"/>
        </w:rPr>
        <w:t xml:space="preserve"> организации оценщиков о соответствии отчета законодательству Российской Федерации об оценочной деятельности;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г) нотариально заверенные копии документов, подтверждающих фа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301528">
        <w:rPr>
          <w:rFonts w:ascii="Times New Roman" w:hAnsi="Times New Roman" w:cs="Times New Roman"/>
          <w:sz w:val="28"/>
          <w:szCs w:val="28"/>
        </w:rPr>
        <w:t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документов, подтверждающих уплату (внесение) страховых взносов (платежей);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52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1528">
        <w:rPr>
          <w:rFonts w:ascii="Times New Roman" w:hAnsi="Times New Roman" w:cs="Times New Roman"/>
          <w:sz w:val="28"/>
          <w:szCs w:val="28"/>
        </w:rPr>
        <w:t>) документы, подтверждающие одобрение (согласие)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е) справка таможенного органа о том, что передаваемое в залог имущество прошло таможенное оформление (в случае передачи в залог импортного имущества).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3"/>
      <w:bookmarkEnd w:id="7"/>
      <w:r w:rsidRPr="00301528">
        <w:rPr>
          <w:rFonts w:ascii="Times New Roman" w:hAnsi="Times New Roman" w:cs="Times New Roman"/>
          <w:sz w:val="28"/>
          <w:szCs w:val="28"/>
        </w:rPr>
        <w:t>2. В случае передачи в залог недвижимого имущества: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а) документы, подтверждающие муниципальную регистрацию права собственности (хозяйственного ведения) залогодателя (претендента или третьего лица) на передаваемое в залог имущество и отсутствие по нему всякого рода обременения;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б) отчет независимой организации-оценщика об оценке рыночной стоимости и ликвидности имущества, предлагаемого для передачи в залог, с заключением экспертного совета </w:t>
      </w:r>
      <w:proofErr w:type="spellStart"/>
      <w:r w:rsidRPr="00301528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301528">
        <w:rPr>
          <w:rFonts w:ascii="Times New Roman" w:hAnsi="Times New Roman" w:cs="Times New Roman"/>
          <w:sz w:val="28"/>
          <w:szCs w:val="28"/>
        </w:rPr>
        <w:t xml:space="preserve"> организации оценщиков о соответствии отчета законодательству Российской Федерации об оценочной деятельности;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в) нотариально заверенные копии документов, подтверждающих фа</w:t>
      </w:r>
      <w:proofErr w:type="gramStart"/>
      <w:r w:rsidRPr="00301528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301528">
        <w:rPr>
          <w:rFonts w:ascii="Times New Roman" w:hAnsi="Times New Roman" w:cs="Times New Roman"/>
          <w:sz w:val="28"/>
          <w:szCs w:val="28"/>
        </w:rPr>
        <w:t xml:space="preserve"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документов, подтверждающих уплату (внесение) страховых взносов (платежей). При этом </w:t>
      </w:r>
      <w:proofErr w:type="spellStart"/>
      <w:r w:rsidRPr="00301528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301528">
        <w:rPr>
          <w:rFonts w:ascii="Times New Roman" w:hAnsi="Times New Roman" w:cs="Times New Roman"/>
          <w:sz w:val="28"/>
          <w:szCs w:val="28"/>
        </w:rPr>
        <w:t xml:space="preserve"> по договорам страхования должна являться Администрация </w:t>
      </w:r>
      <w:r w:rsidR="00D15680">
        <w:rPr>
          <w:rFonts w:ascii="Times New Roman" w:hAnsi="Times New Roman" w:cs="Times New Roman"/>
          <w:sz w:val="28"/>
          <w:szCs w:val="28"/>
        </w:rPr>
        <w:t>Свирицкого</w:t>
      </w:r>
      <w:r w:rsidR="00D15680" w:rsidRPr="00301528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D15680">
        <w:rPr>
          <w:rFonts w:ascii="Times New Roman" w:hAnsi="Times New Roman" w:cs="Times New Roman"/>
          <w:sz w:val="28"/>
          <w:szCs w:val="28"/>
        </w:rPr>
        <w:t xml:space="preserve">олховского муниципального </w:t>
      </w:r>
      <w:r w:rsidR="00D15680" w:rsidRPr="0030152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15680">
        <w:rPr>
          <w:rFonts w:ascii="Times New Roman" w:hAnsi="Times New Roman" w:cs="Times New Roman"/>
          <w:sz w:val="28"/>
          <w:szCs w:val="28"/>
        </w:rPr>
        <w:t>Ленинградской</w:t>
      </w:r>
      <w:r w:rsidR="00D15680" w:rsidRPr="0030152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01528">
        <w:rPr>
          <w:rFonts w:ascii="Times New Roman" w:hAnsi="Times New Roman" w:cs="Times New Roman"/>
          <w:sz w:val="28"/>
          <w:szCs w:val="28"/>
        </w:rPr>
        <w:t>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г) документы, подтверждающие одобрение (согласие)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52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01528">
        <w:rPr>
          <w:rFonts w:ascii="Times New Roman" w:hAnsi="Times New Roman" w:cs="Times New Roman"/>
          <w:sz w:val="28"/>
          <w:szCs w:val="28"/>
        </w:rPr>
        <w:t>) документы, содержащие сведения о техническом состоянии и текущей балансовой стоимости объекта недвижимости;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 xml:space="preserve">е) нотариально заверенные копии документов, подтверждающих основание пользования земельным участком, на котором расположен объект недвижимости, и муниципальную регистрацию права залогодателя на </w:t>
      </w:r>
      <w:r w:rsidRPr="00301528">
        <w:rPr>
          <w:rFonts w:ascii="Times New Roman" w:hAnsi="Times New Roman" w:cs="Times New Roman"/>
          <w:sz w:val="28"/>
          <w:szCs w:val="28"/>
        </w:rPr>
        <w:lastRenderedPageBreak/>
        <w:t>земельный участок;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ж) 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случае, если это предусмотрено договором аренды и законодательством Российской Федерации).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3. Если залогодателем является третье лицо, дополнительно к документам, указанным в пунктах 1 или 2 настоящего раздела, представляются: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а) нотариально заверенные копии учредительных документов залогодателя со всеми приложениями и изменениями;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8">
        <w:rPr>
          <w:rFonts w:ascii="Times New Roman" w:hAnsi="Times New Roman" w:cs="Times New Roman"/>
          <w:sz w:val="28"/>
          <w:szCs w:val="28"/>
        </w:rPr>
        <w:t>б) нотариально заверенная копия документа, подтверждающего факт внесения записи о залогодателе как юридическом лице в Единый муниципальный реестр юридических лиц;</w:t>
      </w:r>
    </w:p>
    <w:p w:rsidR="00301528" w:rsidRPr="00301528" w:rsidRDefault="00301528" w:rsidP="0030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528">
        <w:rPr>
          <w:rFonts w:ascii="Times New Roman" w:hAnsi="Times New Roman" w:cs="Times New Roman"/>
          <w:sz w:val="28"/>
          <w:szCs w:val="28"/>
        </w:rPr>
        <w:t>в) документы, подтверждающие полномочия единоличного исполнительного органа (или иного уполномоченного лица) залогодателя на заключение договора залога имущества от имени залогодателя и главного бухгалтера залогодателя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залогодателя.</w:t>
      </w:r>
      <w:proofErr w:type="gramEnd"/>
    </w:p>
    <w:p w:rsidR="004D7039" w:rsidRPr="0023556D" w:rsidRDefault="004D7039" w:rsidP="00301528">
      <w:pPr>
        <w:pStyle w:val="ConsPlusTitle"/>
        <w:widowControl/>
        <w:jc w:val="center"/>
      </w:pPr>
    </w:p>
    <w:sectPr w:rsidR="004D7039" w:rsidRPr="0023556D" w:rsidSect="005A29CB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4C" w:rsidRDefault="00C64C4C">
      <w:r>
        <w:separator/>
      </w:r>
    </w:p>
  </w:endnote>
  <w:endnote w:type="continuationSeparator" w:id="0">
    <w:p w:rsidR="00C64C4C" w:rsidRDefault="00C64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CB" w:rsidRDefault="00CA30C8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9CB" w:rsidRDefault="00C64C4C" w:rsidP="005A29C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CB" w:rsidRDefault="00CA30C8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6E6C">
      <w:rPr>
        <w:rStyle w:val="a8"/>
        <w:noProof/>
      </w:rPr>
      <w:t>2</w:t>
    </w:r>
    <w:r>
      <w:rPr>
        <w:rStyle w:val="a8"/>
      </w:rPr>
      <w:fldChar w:fldCharType="end"/>
    </w:r>
  </w:p>
  <w:p w:rsidR="005A29CB" w:rsidRDefault="00C64C4C" w:rsidP="005A29C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4C" w:rsidRDefault="00C64C4C">
      <w:r>
        <w:separator/>
      </w:r>
    </w:p>
  </w:footnote>
  <w:footnote w:type="continuationSeparator" w:id="0">
    <w:p w:rsidR="00C64C4C" w:rsidRDefault="00C64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1">
    <w:nsid w:val="78C457F0"/>
    <w:multiLevelType w:val="hybridMultilevel"/>
    <w:tmpl w:val="AB7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48D"/>
    <w:rsid w:val="00035ED9"/>
    <w:rsid w:val="00042819"/>
    <w:rsid w:val="00062207"/>
    <w:rsid w:val="0006381F"/>
    <w:rsid w:val="000A1594"/>
    <w:rsid w:val="000A762C"/>
    <w:rsid w:val="000C265A"/>
    <w:rsid w:val="000F394E"/>
    <w:rsid w:val="0010505B"/>
    <w:rsid w:val="0015326B"/>
    <w:rsid w:val="00162097"/>
    <w:rsid w:val="001668F3"/>
    <w:rsid w:val="001B64C5"/>
    <w:rsid w:val="001D5610"/>
    <w:rsid w:val="00210674"/>
    <w:rsid w:val="00217F1A"/>
    <w:rsid w:val="00221D6F"/>
    <w:rsid w:val="0023556D"/>
    <w:rsid w:val="00241C9F"/>
    <w:rsid w:val="00242627"/>
    <w:rsid w:val="00246A33"/>
    <w:rsid w:val="002537E4"/>
    <w:rsid w:val="00254C06"/>
    <w:rsid w:val="002846CC"/>
    <w:rsid w:val="00294F03"/>
    <w:rsid w:val="002A5A95"/>
    <w:rsid w:val="002B394B"/>
    <w:rsid w:val="002B6FF0"/>
    <w:rsid w:val="002C1FED"/>
    <w:rsid w:val="002E46E1"/>
    <w:rsid w:val="002F0698"/>
    <w:rsid w:val="00301528"/>
    <w:rsid w:val="00306C83"/>
    <w:rsid w:val="0031321C"/>
    <w:rsid w:val="003715B3"/>
    <w:rsid w:val="00386F9B"/>
    <w:rsid w:val="00393E82"/>
    <w:rsid w:val="003A53CF"/>
    <w:rsid w:val="0042417F"/>
    <w:rsid w:val="00426B04"/>
    <w:rsid w:val="004362CD"/>
    <w:rsid w:val="004672B1"/>
    <w:rsid w:val="004B5CD9"/>
    <w:rsid w:val="004C56E9"/>
    <w:rsid w:val="004D3B98"/>
    <w:rsid w:val="004D7039"/>
    <w:rsid w:val="00516FE5"/>
    <w:rsid w:val="00562E46"/>
    <w:rsid w:val="00577295"/>
    <w:rsid w:val="005915DC"/>
    <w:rsid w:val="00596E6C"/>
    <w:rsid w:val="005A75A6"/>
    <w:rsid w:val="005D085C"/>
    <w:rsid w:val="005E6420"/>
    <w:rsid w:val="006072C6"/>
    <w:rsid w:val="00655701"/>
    <w:rsid w:val="006706D9"/>
    <w:rsid w:val="006B7D4D"/>
    <w:rsid w:val="006E640F"/>
    <w:rsid w:val="00701D93"/>
    <w:rsid w:val="0071740E"/>
    <w:rsid w:val="00720A48"/>
    <w:rsid w:val="0072584E"/>
    <w:rsid w:val="00755CB8"/>
    <w:rsid w:val="007813AB"/>
    <w:rsid w:val="007A236C"/>
    <w:rsid w:val="007B66E5"/>
    <w:rsid w:val="007C4F19"/>
    <w:rsid w:val="007E5159"/>
    <w:rsid w:val="00807BF3"/>
    <w:rsid w:val="0086047F"/>
    <w:rsid w:val="008774FD"/>
    <w:rsid w:val="00892714"/>
    <w:rsid w:val="008B095E"/>
    <w:rsid w:val="00905163"/>
    <w:rsid w:val="0093062D"/>
    <w:rsid w:val="00981AB9"/>
    <w:rsid w:val="009926C0"/>
    <w:rsid w:val="009976B2"/>
    <w:rsid w:val="00A03396"/>
    <w:rsid w:val="00A058B6"/>
    <w:rsid w:val="00A07778"/>
    <w:rsid w:val="00A10511"/>
    <w:rsid w:val="00A30C17"/>
    <w:rsid w:val="00A43D9E"/>
    <w:rsid w:val="00A753A3"/>
    <w:rsid w:val="00A81060"/>
    <w:rsid w:val="00AE6D28"/>
    <w:rsid w:val="00AF4977"/>
    <w:rsid w:val="00AF4F43"/>
    <w:rsid w:val="00B33E87"/>
    <w:rsid w:val="00B81550"/>
    <w:rsid w:val="00B818E1"/>
    <w:rsid w:val="00BB2262"/>
    <w:rsid w:val="00BB6F16"/>
    <w:rsid w:val="00BF5EF7"/>
    <w:rsid w:val="00C071EA"/>
    <w:rsid w:val="00C37417"/>
    <w:rsid w:val="00C60729"/>
    <w:rsid w:val="00C64C4C"/>
    <w:rsid w:val="00C7435F"/>
    <w:rsid w:val="00C90979"/>
    <w:rsid w:val="00C954DD"/>
    <w:rsid w:val="00CA30C8"/>
    <w:rsid w:val="00CA51CB"/>
    <w:rsid w:val="00CC0840"/>
    <w:rsid w:val="00CC1113"/>
    <w:rsid w:val="00D15680"/>
    <w:rsid w:val="00D3041A"/>
    <w:rsid w:val="00D47406"/>
    <w:rsid w:val="00D700C3"/>
    <w:rsid w:val="00D77E3B"/>
    <w:rsid w:val="00D84EF4"/>
    <w:rsid w:val="00D92E89"/>
    <w:rsid w:val="00DC6DAB"/>
    <w:rsid w:val="00E34B86"/>
    <w:rsid w:val="00E45777"/>
    <w:rsid w:val="00E75449"/>
    <w:rsid w:val="00EA59E1"/>
    <w:rsid w:val="00ED5029"/>
    <w:rsid w:val="00EF4893"/>
    <w:rsid w:val="00EF748D"/>
    <w:rsid w:val="00F00F91"/>
    <w:rsid w:val="00F3752F"/>
    <w:rsid w:val="00F439BE"/>
    <w:rsid w:val="00F7200C"/>
    <w:rsid w:val="00F7493A"/>
    <w:rsid w:val="00FA3781"/>
    <w:rsid w:val="00FC36CF"/>
    <w:rsid w:val="00FD7B49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68"/>
    <w:lsdException w:name="Strong" w:semiHidden="0" w:uiPriority="67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D7B4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E8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9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6"/>
    <w:rsid w:val="00393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6"/>
    <w:rsid w:val="0039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393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3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3E82"/>
  </w:style>
  <w:style w:type="paragraph" w:styleId="a9">
    <w:name w:val="Balloon Text"/>
    <w:basedOn w:val="a"/>
    <w:link w:val="aa"/>
    <w:uiPriority w:val="99"/>
    <w:semiHidden/>
    <w:unhideWhenUsed/>
    <w:rsid w:val="00393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3E82"/>
    <w:pPr>
      <w:ind w:left="720"/>
      <w:contextualSpacing/>
    </w:pPr>
  </w:style>
  <w:style w:type="paragraph" w:styleId="ac">
    <w:name w:val="No Spacing"/>
    <w:uiPriority w:val="1"/>
    <w:qFormat/>
    <w:rsid w:val="002C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D7B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FD7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67"/>
    <w:qFormat/>
    <w:rsid w:val="00301528"/>
    <w:rPr>
      <w:rFonts w:hint="default"/>
      <w:b/>
      <w:sz w:val="24"/>
    </w:rPr>
  </w:style>
  <w:style w:type="character" w:styleId="ae">
    <w:name w:val="Hyperlink"/>
    <w:uiPriority w:val="68"/>
    <w:rsid w:val="00301528"/>
    <w:rPr>
      <w:rFonts w:hint="default"/>
      <w:color w:val="0000FF"/>
      <w:sz w:val="24"/>
      <w:u w:val="single"/>
    </w:rPr>
  </w:style>
  <w:style w:type="paragraph" w:customStyle="1" w:styleId="11">
    <w:name w:val="Обычный (веб)1"/>
    <w:basedOn w:val="a"/>
    <w:uiPriority w:val="68"/>
    <w:rsid w:val="00301528"/>
    <w:pPr>
      <w:suppressAutoHyphens/>
      <w:spacing w:before="100" w:after="100"/>
    </w:pPr>
    <w:rPr>
      <w:rFonts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0F6A-AED1-43BC-8ED6-6594D51C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6065</Words>
  <Characters>34573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Own</cp:lastModifiedBy>
  <cp:revision>4</cp:revision>
  <cp:lastPrinted>2021-02-18T06:34:00Z</cp:lastPrinted>
  <dcterms:created xsi:type="dcterms:W3CDTF">2022-03-23T09:00:00Z</dcterms:created>
  <dcterms:modified xsi:type="dcterms:W3CDTF">2022-03-23T11:10:00Z</dcterms:modified>
</cp:coreProperties>
</file>