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shd w:fill="FFFFFF" w:val="clear"/>
        </w:rPr>
        <w:t xml:space="preserve">Об изменениях, которые прошли в 2019 году и планируются на 2020 год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shd w:fill="FFFFFF" w:val="clear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color w:val="4DA6E8"/>
          <w:sz w:val="30"/>
          <w:szCs w:val="30"/>
          <w:shd w:fill="FFFFFF" w:val="clear"/>
        </w:rPr>
      </w:pPr>
      <w:r>
        <w:rPr>
          <w:rFonts w:cs="Arial" w:ascii="Arial" w:hAnsi="Arial"/>
          <w:b/>
          <w:bCs/>
          <w:color w:val="4DA6E8"/>
          <w:sz w:val="30"/>
          <w:szCs w:val="30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Сокращен срок выдачи государственного сертификата. Если ранее сертификат выдавался в течение месяца, то теперь при условии, что в распоряжении органов ПФР есть все необходимые сведения, срок выдачи сертификата не превышает 15 дней;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Стало возможным оформить сертификат на материнский капитал, не выходя из дома. При подаче заявления через </w:t>
      </w:r>
      <w:r>
        <w:rPr>
          <w:color w:val="000000" w:themeColor="text1"/>
          <w:sz w:val="28"/>
          <w:szCs w:val="28"/>
          <w:u w:val="single"/>
        </w:rPr>
        <w:t>«Личный кабинет гражданина»</w:t>
      </w:r>
      <w:r>
        <w:rPr>
          <w:color w:val="000000" w:themeColor="text1"/>
          <w:sz w:val="28"/>
          <w:szCs w:val="28"/>
        </w:rPr>
        <w:t xml:space="preserve"> по выбору заявителя сертификат направляется в виде электронного документа, подписанного усиленной цифровой подписью;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color w:val="000000" w:themeColor="text1"/>
          <w:sz w:val="28"/>
          <w:szCs w:val="28"/>
        </w:rPr>
        <w:t xml:space="preserve">- Так же через </w:t>
      </w:r>
      <w:hyperlink r:id="rId2">
        <w:r>
          <w:rPr>
            <w:rStyle w:val="Style14"/>
            <w:color w:val="000000" w:themeColor="text1"/>
            <w:sz w:val="28"/>
            <w:szCs w:val="28"/>
          </w:rPr>
          <w:t>«Личный кабинет гражданина»</w:t>
        </w:r>
      </w:hyperlink>
      <w:r>
        <w:rPr>
          <w:rStyle w:val="Style14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официальном сайте ПФР можно заказать справку (выписку) о размере материнского капитала;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продлён срок действия норм Федерального закона до 31 декабря 2026 г., обеспечив при этом ежегодную индексацию размера материнского (семейного) капитала;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  2020 году существенно изменяются условия для получения ежемесячной выплаты из средств </w:t>
      </w:r>
      <w:r>
        <w:rPr>
          <w:rFonts w:eastAsia="Calibri" w:eastAsiaTheme="minorHAnsi"/>
          <w:color w:val="000000" w:themeColor="text1"/>
          <w:sz w:val="28"/>
          <w:szCs w:val="28"/>
          <w:shd w:fill="FFFFFF" w:val="clear"/>
          <w:lang w:eastAsia="en-US"/>
        </w:rPr>
        <w:t>материнского (семейного) капитала</w:t>
      </w:r>
      <w:r>
        <w:rPr>
          <w:color w:val="000000" w:themeColor="text1"/>
          <w:sz w:val="28"/>
          <w:szCs w:val="28"/>
        </w:rPr>
        <w:t xml:space="preserve">. Во-первых, получать ежемесячную выплату можно будет не до 1,5 лет, как это было установлено первоначально, а до исполнения второму ребенку 3-х лет. Во-вторых, меняется планка для максимального прожиточного минимума семьи, как одного из условий для получения данной выплаты. В 2020 году для подтверждения права на данную выплату доход на одного члена семьи за последние 12 месяцев не должен превышать – 23 292 руб. Размер ежемесячной выплаты из средств материнского капитала в Ленинградской области составляет - 10379 руб. 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Справки по телефону:  (81363)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23412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Начальник отдела выплаты пенсии и социальных выплат в Волховском районе  Ленинградской области( межрайонное) 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Светлана Валерьевна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Иванова 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"/>
        <w:spacing w:lineRule="auto" w:line="240"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95d06"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a95d06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a95d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ext/tinymce/es.pfrf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LibreOffice/4.4.3.2$Windows_x86 LibreOffice_project/88805f81e9fe61362df02b9941de8e38a9b5fd16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2020-02-09T13:28:00Z</dcterms:created>
  <dc:creator>Андрей Иванов</dc:creator>
  <dc:language>ru-RU</dc:language>
  <cp:lastPrinted>2020-03-02T08:38:38Z</cp:lastPrinted>
  <dcterms:modified xsi:type="dcterms:W3CDTF">2020-03-02T08:42:10Z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