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6D6C5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A43E78">
        <w:rPr>
          <w:bCs/>
          <w:caps/>
          <w:sz w:val="28"/>
          <w:szCs w:val="28"/>
        </w:rPr>
        <w:t xml:space="preserve"> земельного участка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2B6C19">
        <w:rPr>
          <w:szCs w:val="24"/>
        </w:rPr>
        <w:t>4</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p>
    <w:p w:rsidR="00EF2239" w:rsidRPr="005F5619" w:rsidRDefault="00EF2239" w:rsidP="00EF2239">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6D6C55">
        <w:rPr>
          <w:i w:val="0"/>
          <w:sz w:val="24"/>
        </w:rPr>
        <w:t>Свирицкого</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(далее - Администрация, Продавец) объявляет о проведении </w:t>
      </w:r>
      <w:r w:rsidRPr="00C9720C">
        <w:rPr>
          <w:i w:val="0"/>
          <w:sz w:val="24"/>
          <w:szCs w:val="24"/>
        </w:rPr>
        <w:t>аукциона</w:t>
      </w:r>
      <w:r w:rsidRPr="00C9720C">
        <w:rPr>
          <w:bCs/>
          <w:i w:val="0"/>
          <w:sz w:val="24"/>
          <w:szCs w:val="24"/>
        </w:rPr>
        <w:t xml:space="preserve"> в</w:t>
      </w:r>
      <w:r w:rsidRPr="00EB6F75">
        <w:rPr>
          <w:bCs/>
          <w:i w:val="0"/>
          <w:sz w:val="24"/>
          <w:szCs w:val="24"/>
        </w:rPr>
        <w:t xml:space="preserve"> электронной форме по продаже </w:t>
      </w:r>
      <w:r w:rsidR="00A43E78">
        <w:rPr>
          <w:bCs/>
          <w:i w:val="0"/>
          <w:sz w:val="24"/>
          <w:szCs w:val="24"/>
        </w:rPr>
        <w:t>земельного участка</w:t>
      </w:r>
      <w:r w:rsidRPr="00EB6F75">
        <w:rPr>
          <w:bCs/>
          <w:i w:val="0"/>
          <w:sz w:val="24"/>
          <w:szCs w:val="24"/>
        </w:rPr>
        <w:t xml:space="preserve"> (далее по тексту – Процедура). Процедура проводится в порядке, установленном в настоящем Информационном сообщении о проведении продажи </w:t>
      </w:r>
      <w:r w:rsidR="006E240B">
        <w:rPr>
          <w:bCs/>
          <w:i w:val="0"/>
          <w:sz w:val="24"/>
          <w:szCs w:val="24"/>
        </w:rPr>
        <w:t>земельного участка</w:t>
      </w:r>
      <w:r w:rsidRPr="00EB6F75">
        <w:rPr>
          <w:bCs/>
          <w:i w:val="0"/>
          <w:sz w:val="24"/>
          <w:szCs w:val="24"/>
        </w:rPr>
        <w:t xml:space="preserve"> (далее также – Информационное сообщение</w:t>
      </w:r>
      <w:r>
        <w:rPr>
          <w:bCs/>
          <w:i w:val="0"/>
          <w:sz w:val="24"/>
          <w:szCs w:val="24"/>
        </w:rPr>
        <w:t>)</w:t>
      </w:r>
      <w:r w:rsidRPr="00EB6F75">
        <w:rPr>
          <w:bCs/>
          <w:i w:val="0"/>
          <w:sz w:val="24"/>
          <w:szCs w:val="24"/>
        </w:rPr>
        <w:t xml:space="preserve">, </w:t>
      </w:r>
      <w:r w:rsidRPr="00C9720C">
        <w:rPr>
          <w:bCs/>
          <w:i w:val="0"/>
          <w:sz w:val="24"/>
          <w:szCs w:val="24"/>
        </w:rPr>
        <w:t xml:space="preserve">а также 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(программа)приватизации муниципального имущества </w:t>
      </w:r>
      <w:r w:rsidR="002B6C19">
        <w:rPr>
          <w:i w:val="0"/>
          <w:sz w:val="24"/>
          <w:szCs w:val="24"/>
        </w:rPr>
        <w:t>Свирицкого сельского поселения</w:t>
      </w:r>
      <w:r w:rsidRPr="00C9720C">
        <w:rPr>
          <w:i w:val="0"/>
          <w:sz w:val="24"/>
          <w:szCs w:val="24"/>
        </w:rPr>
        <w:t xml:space="preserve"> Волховского муниципального района Ленинградской области</w:t>
      </w:r>
      <w:r>
        <w:rPr>
          <w:i w:val="0"/>
          <w:sz w:val="24"/>
          <w:szCs w:val="24"/>
        </w:rPr>
        <w:t xml:space="preserve"> на 202</w:t>
      </w:r>
      <w:r w:rsidR="002B6C19">
        <w:rPr>
          <w:i w:val="0"/>
          <w:sz w:val="24"/>
          <w:szCs w:val="24"/>
        </w:rPr>
        <w:t>4</w:t>
      </w:r>
      <w:r>
        <w:rPr>
          <w:i w:val="0"/>
          <w:sz w:val="24"/>
          <w:szCs w:val="24"/>
        </w:rPr>
        <w:t xml:space="preserve"> год</w:t>
      </w:r>
      <w:r w:rsidRPr="00C9720C">
        <w:rPr>
          <w:bCs/>
          <w:i w:val="0"/>
          <w:sz w:val="24"/>
          <w:szCs w:val="24"/>
        </w:rPr>
        <w:t>, утвержденным</w:t>
      </w:r>
      <w:r w:rsidRPr="00EB6F75">
        <w:rPr>
          <w:bCs/>
          <w:i w:val="0"/>
          <w:sz w:val="24"/>
          <w:szCs w:val="24"/>
        </w:rPr>
        <w:t xml:space="preserve"> решением совета депутатов </w:t>
      </w:r>
      <w:r w:rsidR="006D6C55">
        <w:rPr>
          <w:bCs/>
          <w:i w:val="0"/>
          <w:sz w:val="24"/>
          <w:szCs w:val="24"/>
        </w:rPr>
        <w:t>Свирицко</w:t>
      </w:r>
      <w:r w:rsidR="002B6C19">
        <w:rPr>
          <w:bCs/>
          <w:i w:val="0"/>
          <w:sz w:val="24"/>
          <w:szCs w:val="24"/>
        </w:rPr>
        <w:t>го сельского поселения</w:t>
      </w:r>
      <w:r w:rsidRPr="00EB6F75">
        <w:rPr>
          <w:bCs/>
          <w:i w:val="0"/>
          <w:sz w:val="24"/>
          <w:szCs w:val="24"/>
        </w:rPr>
        <w:t xml:space="preserve"> Волховского муниципального района Ленинградской области </w:t>
      </w:r>
      <w:r>
        <w:rPr>
          <w:bCs/>
          <w:i w:val="0"/>
          <w:sz w:val="24"/>
          <w:szCs w:val="24"/>
        </w:rPr>
        <w:t xml:space="preserve">депутатов от </w:t>
      </w:r>
      <w:r w:rsidR="002B6C19" w:rsidRPr="002B6C19">
        <w:rPr>
          <w:bCs/>
          <w:i w:val="0"/>
          <w:sz w:val="24"/>
          <w:szCs w:val="24"/>
        </w:rPr>
        <w:t>«07» декабря 2023 года № 203</w:t>
      </w:r>
      <w:r>
        <w:rPr>
          <w:bCs/>
          <w:i w:val="0"/>
          <w:sz w:val="24"/>
          <w:szCs w:val="24"/>
        </w:rPr>
        <w:t xml:space="preserve"> (в редакции решения </w:t>
      </w:r>
      <w:r w:rsidR="002B6C19" w:rsidRPr="002B6C19">
        <w:rPr>
          <w:bCs/>
          <w:i w:val="0"/>
          <w:sz w:val="24"/>
          <w:szCs w:val="24"/>
        </w:rPr>
        <w:t>«11» апреля 2024 года № 226</w:t>
      </w:r>
      <w:r>
        <w:rPr>
          <w:bCs/>
          <w:i w:val="0"/>
          <w:sz w:val="24"/>
          <w:szCs w:val="24"/>
        </w:rPr>
        <w:t>)</w:t>
      </w:r>
      <w:r w:rsidR="002B6C19">
        <w:rPr>
          <w:bCs/>
          <w:i w:val="0"/>
          <w:sz w:val="24"/>
          <w:szCs w:val="24"/>
        </w:rPr>
        <w:t xml:space="preserve"> </w:t>
      </w:r>
      <w:r w:rsidRPr="005F5619">
        <w:rPr>
          <w:bCs/>
          <w:i w:val="0"/>
          <w:sz w:val="24"/>
          <w:szCs w:val="24"/>
        </w:rPr>
        <w:t xml:space="preserve">и </w:t>
      </w:r>
      <w:r w:rsidRPr="00DA7E93">
        <w:rPr>
          <w:bCs/>
          <w:i w:val="0"/>
          <w:sz w:val="24"/>
          <w:szCs w:val="24"/>
        </w:rPr>
        <w:t xml:space="preserve">на основании постановления </w:t>
      </w:r>
      <w:r w:rsidRPr="00DA7E93">
        <w:rPr>
          <w:i w:val="0"/>
          <w:sz w:val="24"/>
          <w:szCs w:val="24"/>
        </w:rPr>
        <w:t xml:space="preserve">администрации </w:t>
      </w:r>
      <w:r w:rsidR="00DA7E93" w:rsidRPr="00DA7E93">
        <w:rPr>
          <w:i w:val="0"/>
          <w:sz w:val="24"/>
          <w:szCs w:val="24"/>
        </w:rPr>
        <w:t>Свирицкого</w:t>
      </w:r>
      <w:r w:rsidRPr="00DA7E93">
        <w:rPr>
          <w:i w:val="0"/>
          <w:sz w:val="24"/>
          <w:szCs w:val="24"/>
        </w:rPr>
        <w:t xml:space="preserve"> сельского поселения</w:t>
      </w:r>
      <w:r w:rsidRPr="00DA7E93">
        <w:rPr>
          <w:bCs/>
          <w:i w:val="0"/>
          <w:color w:val="000000" w:themeColor="text1"/>
          <w:sz w:val="24"/>
          <w:szCs w:val="24"/>
        </w:rPr>
        <w:t xml:space="preserve"> от </w:t>
      </w:r>
      <w:r w:rsidR="00740259">
        <w:rPr>
          <w:bCs/>
          <w:i w:val="0"/>
          <w:color w:val="000000" w:themeColor="text1"/>
          <w:sz w:val="24"/>
          <w:szCs w:val="24"/>
        </w:rPr>
        <w:t>17.05.2024</w:t>
      </w:r>
      <w:r w:rsidRPr="00DA7E93">
        <w:rPr>
          <w:bCs/>
          <w:i w:val="0"/>
          <w:color w:val="000000" w:themeColor="text1"/>
          <w:sz w:val="24"/>
          <w:szCs w:val="24"/>
        </w:rPr>
        <w:t xml:space="preserve"> года № </w:t>
      </w:r>
      <w:r w:rsidR="00740259">
        <w:rPr>
          <w:bCs/>
          <w:i w:val="0"/>
          <w:color w:val="000000" w:themeColor="text1"/>
          <w:sz w:val="24"/>
          <w:szCs w:val="24"/>
        </w:rPr>
        <w:t>74</w:t>
      </w:r>
      <w:r w:rsidRPr="00DA7E93">
        <w:rPr>
          <w:bCs/>
          <w:i w:val="0"/>
          <w:color w:val="000000" w:themeColor="text1"/>
          <w:sz w:val="24"/>
          <w:szCs w:val="24"/>
        </w:rPr>
        <w:t xml:space="preserve"> «</w:t>
      </w:r>
      <w:r w:rsidRPr="00DA7E93">
        <w:rPr>
          <w:i w:val="0"/>
          <w:sz w:val="24"/>
          <w:szCs w:val="24"/>
        </w:rPr>
        <w:t>Об организации и проведении</w:t>
      </w:r>
      <w:r w:rsidR="00F86F00">
        <w:rPr>
          <w:i w:val="0"/>
          <w:sz w:val="24"/>
          <w:szCs w:val="24"/>
        </w:rPr>
        <w:t xml:space="preserve"> </w:t>
      </w:r>
      <w:r w:rsidRPr="00DA7E93">
        <w:rPr>
          <w:i w:val="0"/>
          <w:sz w:val="24"/>
          <w:szCs w:val="24"/>
        </w:rPr>
        <w:t xml:space="preserve">аукциона в электронной форме по продаже </w:t>
      </w:r>
      <w:r w:rsidR="00A43E78">
        <w:rPr>
          <w:i w:val="0"/>
          <w:sz w:val="24"/>
          <w:szCs w:val="24"/>
        </w:rPr>
        <w:t>земельного участка</w:t>
      </w:r>
      <w:r w:rsidR="00C92679">
        <w:rPr>
          <w:i w:val="0"/>
          <w:sz w:val="24"/>
          <w:szCs w:val="24"/>
        </w:rPr>
        <w:t xml:space="preserve"> для индивидуального жилищного строительства</w:t>
      </w:r>
      <w:r w:rsidRPr="00DA7E93">
        <w:rPr>
          <w:i w:val="0"/>
          <w:sz w:val="24"/>
          <w:szCs w:val="24"/>
        </w:rPr>
        <w:t xml:space="preserve">, находящегося в собственности муниципального образования </w:t>
      </w:r>
      <w:r w:rsidR="00DA7E93" w:rsidRPr="00DA7E93">
        <w:rPr>
          <w:i w:val="0"/>
          <w:sz w:val="24"/>
          <w:szCs w:val="24"/>
        </w:rPr>
        <w:t>Свирицкое</w:t>
      </w:r>
      <w:r w:rsidRPr="00DA7E93">
        <w:rPr>
          <w:i w:val="0"/>
          <w:sz w:val="24"/>
          <w:szCs w:val="24"/>
        </w:rPr>
        <w:t xml:space="preserve"> сельское поселение Волховского муниципального района Ленинградской области</w:t>
      </w:r>
      <w:r w:rsidRPr="00DA7E93">
        <w:rPr>
          <w:bCs/>
          <w:i w:val="0"/>
          <w:color w:val="000000" w:themeColor="text1"/>
          <w:sz w:val="24"/>
          <w:szCs w:val="24"/>
        </w:rPr>
        <w:t>»</w:t>
      </w:r>
      <w:r w:rsidRPr="00DA7E93">
        <w:rPr>
          <w:i w:val="0"/>
          <w:sz w:val="24"/>
          <w:szCs w:val="24"/>
        </w:rPr>
        <w:t>.</w:t>
      </w:r>
    </w:p>
    <w:p w:rsidR="00241EF7" w:rsidRPr="005F5619"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72"/>
        <w:gridCol w:w="7208"/>
      </w:tblGrid>
      <w:tr w:rsidR="00C65D0E" w:rsidRPr="003542EF" w:rsidTr="008126DE">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208" w:type="dxa"/>
            <w:tcBorders>
              <w:bottom w:val="single" w:sz="4" w:space="0" w:color="auto"/>
            </w:tcBorders>
            <w:shd w:val="clear" w:color="auto" w:fill="auto"/>
            <w:vAlign w:val="center"/>
          </w:tcPr>
          <w:p w:rsidR="005F5619" w:rsidRDefault="006D6C55" w:rsidP="00014E52">
            <w:pPr>
              <w:jc w:val="both"/>
            </w:pPr>
            <w:r>
              <w:t>Свирицкое</w:t>
            </w:r>
            <w:r w:rsidR="005F5619" w:rsidRPr="000B04F7">
              <w:t xml:space="preserve"> сельско</w:t>
            </w:r>
            <w:r w:rsidR="00543943">
              <w:t>е</w:t>
            </w:r>
            <w:r w:rsidR="005F5619" w:rsidRPr="000B04F7">
              <w:t xml:space="preserve"> поселени</w:t>
            </w:r>
            <w:r w:rsidR="00543943">
              <w:t>е</w:t>
            </w:r>
            <w:r w:rsidR="005F5619" w:rsidRPr="000B04F7">
              <w:t xml:space="preserve"> Волховского муниципального района Ленинградской области</w:t>
            </w:r>
            <w:r w:rsidR="00543943">
              <w:t xml:space="preserve">, </w:t>
            </w:r>
            <w:r w:rsidR="00543943" w:rsidRPr="00543943">
              <w:t xml:space="preserve">от имени которого действует Администрация </w:t>
            </w:r>
            <w:r>
              <w:t>Свирицко</w:t>
            </w:r>
            <w:r w:rsidR="00C92679">
              <w:t>го сельского поселения</w:t>
            </w:r>
            <w:r w:rsidR="00543943" w:rsidRPr="00543943">
              <w:t xml:space="preserve">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6D6C55">
              <w:t>поселок Свирица, ул. Новая Свирица, д. 38</w:t>
            </w:r>
          </w:p>
          <w:p w:rsidR="005F5619" w:rsidRDefault="005F5619" w:rsidP="00014E52">
            <w:pPr>
              <w:jc w:val="both"/>
            </w:pPr>
            <w:r>
              <w:t>Т</w:t>
            </w:r>
            <w:r w:rsidRPr="00774A4C">
              <w:t xml:space="preserve">ел. </w:t>
            </w:r>
            <w:r>
              <w:t xml:space="preserve">8(81363) </w:t>
            </w:r>
            <w:r w:rsidR="006D6C55">
              <w:t>44-222</w:t>
            </w:r>
            <w:r>
              <w:t xml:space="preserve">, факс 8(81363) </w:t>
            </w:r>
            <w:r w:rsidR="006D6C55">
              <w:t>44-225</w:t>
            </w:r>
            <w:r>
              <w:t>.</w:t>
            </w:r>
          </w:p>
          <w:p w:rsidR="005F5619" w:rsidRPr="006D6C55"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006D6C55">
              <w:rPr>
                <w:lang w:val="en-US"/>
              </w:rPr>
              <w:t>sviricaadm</w:t>
            </w:r>
            <w:r w:rsidR="006D6C55" w:rsidRPr="006D6C55">
              <w:t>@</w:t>
            </w:r>
            <w:r w:rsidR="006D6C55">
              <w:rPr>
                <w:lang w:val="en-US"/>
              </w:rPr>
              <w:t>mail</w:t>
            </w:r>
            <w:r w:rsidR="006D6C55" w:rsidRPr="006D6C55">
              <w:t>.</w:t>
            </w:r>
            <w:r w:rsidR="006D6C55">
              <w:rPr>
                <w:lang w:val="en-US"/>
              </w:rPr>
              <w:t>ru</w:t>
            </w:r>
          </w:p>
          <w:p w:rsidR="007C13B8" w:rsidRPr="00C65D0E" w:rsidRDefault="005F5619" w:rsidP="006D6C55">
            <w:pPr>
              <w:jc w:val="both"/>
              <w:rPr>
                <w:iCs/>
              </w:rPr>
            </w:pPr>
            <w:r w:rsidRPr="00E22E78">
              <w:rPr>
                <w:rStyle w:val="a4"/>
                <w:color w:val="auto"/>
                <w:u w:val="none"/>
              </w:rPr>
              <w:t xml:space="preserve">Контактное лицо: </w:t>
            </w:r>
            <w:r w:rsidR="006D6C55">
              <w:rPr>
                <w:rStyle w:val="a4"/>
              </w:rPr>
              <w:t>Лазутина Ирина Александровна</w:t>
            </w:r>
          </w:p>
        </w:tc>
      </w:tr>
      <w:tr w:rsidR="00C65D0E" w:rsidRPr="00F84878" w:rsidTr="008126DE">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572"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208"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ЗА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8126DE">
        <w:trPr>
          <w:trHeight w:val="2774"/>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208" w:type="dxa"/>
            <w:tcBorders>
              <w:bottom w:val="single" w:sz="4" w:space="0" w:color="auto"/>
            </w:tcBorders>
            <w:shd w:val="clear" w:color="auto" w:fill="auto"/>
            <w:vAlign w:val="center"/>
          </w:tcPr>
          <w:p w:rsidR="00B85A32" w:rsidRDefault="00652EEC" w:rsidP="006D6C55">
            <w:pPr>
              <w:autoSpaceDE w:val="0"/>
              <w:autoSpaceDN w:val="0"/>
              <w:adjustRightInd w:val="0"/>
              <w:jc w:val="both"/>
            </w:pPr>
            <w:r w:rsidRPr="00652EEC">
              <w:rPr>
                <w:rFonts w:eastAsia="MS Mincho"/>
                <w:b/>
              </w:rPr>
              <w:t>Лот № 1</w:t>
            </w:r>
            <w:r w:rsidRPr="00652EEC">
              <w:rPr>
                <w:rFonts w:eastAsia="MS Mincho"/>
              </w:rPr>
              <w:t>:</w:t>
            </w:r>
            <w:r w:rsidR="006D6C55" w:rsidRPr="006D6C55">
              <w:tab/>
              <w:t>Земельный участок с кадастровым номером 47:10:1104001:</w:t>
            </w:r>
            <w:r w:rsidR="00D50D94">
              <w:t>26</w:t>
            </w:r>
            <w:r w:rsidR="00740259">
              <w:t>1</w:t>
            </w:r>
            <w:r w:rsidR="00D50D94">
              <w:t>, площадью 22</w:t>
            </w:r>
            <w:r w:rsidR="006D6C55" w:rsidRPr="006D6C55">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B7ACC">
              <w:t xml:space="preserve"> Церковная, земельный участок №7</w:t>
            </w:r>
            <w:r w:rsidR="006D6C55">
              <w:t>;</w:t>
            </w:r>
          </w:p>
          <w:p w:rsidR="006D6C55" w:rsidRPr="00652EEC" w:rsidRDefault="006D6C55" w:rsidP="00C92679">
            <w:pPr>
              <w:autoSpaceDE w:val="0"/>
              <w:autoSpaceDN w:val="0"/>
              <w:adjustRightInd w:val="0"/>
              <w:jc w:val="both"/>
              <w:rPr>
                <w:iCs/>
              </w:rPr>
            </w:pPr>
          </w:p>
        </w:tc>
      </w:tr>
      <w:tr w:rsidR="00C65D0E" w:rsidRPr="003470DA" w:rsidTr="008126DE">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572"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241EF7" w:rsidRPr="001A72D3">
              <w:rPr>
                <w:iCs/>
              </w:rPr>
              <w:t>Процедуры</w:t>
            </w:r>
          </w:p>
        </w:tc>
        <w:tc>
          <w:tcPr>
            <w:tcW w:w="7208" w:type="dxa"/>
            <w:shd w:val="clear" w:color="auto" w:fill="auto"/>
          </w:tcPr>
          <w:p w:rsidR="00C53236"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производится </w:t>
            </w:r>
            <w:r w:rsidR="00C53236" w:rsidRPr="002E3BDF">
              <w:rPr>
                <w:rFonts w:eastAsiaTheme="minorHAnsi"/>
                <w:color w:val="000000"/>
                <w:lang w:eastAsia="en-US"/>
              </w:rPr>
              <w:t xml:space="preserve">в период подачи заявок </w:t>
            </w:r>
            <w:r w:rsidR="002C0D86" w:rsidRPr="002E3BDF">
              <w:rPr>
                <w:rFonts w:eastAsiaTheme="minorHAnsi"/>
                <w:color w:val="000000"/>
                <w:lang w:eastAsia="en-US"/>
              </w:rPr>
              <w:t xml:space="preserve">по </w:t>
            </w:r>
            <w:r w:rsidR="000269A8" w:rsidRPr="002E3BDF">
              <w:rPr>
                <w:rFonts w:eastAsiaTheme="minorHAnsi"/>
                <w:color w:val="000000"/>
                <w:lang w:eastAsia="en-US"/>
              </w:rPr>
              <w:t>четвергам</w:t>
            </w:r>
            <w:r w:rsidR="002C0D86" w:rsidRPr="002E3BDF">
              <w:rPr>
                <w:rFonts w:eastAsiaTheme="minorHAnsi"/>
                <w:color w:val="000000"/>
                <w:lang w:eastAsia="en-US"/>
              </w:rPr>
              <w:t xml:space="preserve"> с 10:00 до 13:00 </w:t>
            </w:r>
            <w:r w:rsidRPr="002E3BDF">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2E3BDF" w:rsidRDefault="00C53236"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Д</w:t>
            </w:r>
            <w:r w:rsidR="00362E1D" w:rsidRPr="002E3BDF">
              <w:rPr>
                <w:rFonts w:eastAsiaTheme="minorHAnsi"/>
                <w:color w:val="000000"/>
                <w:lang w:eastAsia="en-US"/>
              </w:rPr>
              <w:t>ля осмотра Объект</w:t>
            </w:r>
            <w:r w:rsidR="00FC3D12" w:rsidRPr="002E3BDF">
              <w:rPr>
                <w:rFonts w:eastAsiaTheme="minorHAnsi"/>
                <w:color w:val="000000"/>
                <w:lang w:eastAsia="en-US"/>
              </w:rPr>
              <w:t>ов</w:t>
            </w:r>
            <w:r w:rsidR="00362E1D" w:rsidRPr="002E3BDF">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6D6C55" w:rsidRPr="00D123A8">
                <w:rPr>
                  <w:rStyle w:val="a4"/>
                  <w:lang w:val="en-US"/>
                </w:rPr>
                <w:t>sviricaadm</w:t>
              </w:r>
              <w:r w:rsidR="006D6C55" w:rsidRPr="00D123A8">
                <w:rPr>
                  <w:rStyle w:val="a4"/>
                </w:rPr>
                <w:t>@</w:t>
              </w:r>
              <w:r w:rsidR="006D6C55" w:rsidRPr="00D123A8">
                <w:rPr>
                  <w:rStyle w:val="a4"/>
                  <w:lang w:val="en-US"/>
                </w:rPr>
                <w:t>mail</w:t>
              </w:r>
              <w:r w:rsidR="006D6C55" w:rsidRPr="00D123A8">
                <w:rPr>
                  <w:rStyle w:val="a4"/>
                </w:rPr>
                <w:t>.</w:t>
              </w:r>
              <w:r w:rsidR="006D6C55" w:rsidRPr="00D123A8">
                <w:rPr>
                  <w:rStyle w:val="a4"/>
                  <w:lang w:val="en-US"/>
                </w:rPr>
                <w:t>ru</w:t>
              </w:r>
            </w:hyperlink>
            <w:r w:rsidR="00362E1D" w:rsidRPr="002E3BDF">
              <w:rPr>
                <w:rFonts w:eastAsiaTheme="minorHAnsi"/>
                <w:color w:val="000000"/>
                <w:lang w:eastAsia="en-US"/>
              </w:rPr>
              <w:t>с указанием следующих данных:</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тема письма: Запрос на 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(лота);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Ф.И.О лица</w:t>
            </w:r>
            <w:r w:rsidR="008739A2" w:rsidRPr="002E3BDF">
              <w:rPr>
                <w:rFonts w:eastAsiaTheme="minorHAnsi"/>
                <w:color w:val="000000"/>
                <w:lang w:eastAsia="en-US"/>
              </w:rPr>
              <w:t xml:space="preserve"> которым будет произведен осмотр</w:t>
            </w:r>
            <w:r w:rsidRPr="002E3BDF">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наименование юридического лица (для юридического лица);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lastRenderedPageBreak/>
              <w:t>- почтовый адрес или адрес электронной почты, контактный телефон;</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 лота;</w:t>
            </w:r>
          </w:p>
          <w:p w:rsidR="00362E1D" w:rsidRPr="003470DA" w:rsidRDefault="00362E1D" w:rsidP="00014E52">
            <w:pPr>
              <w:autoSpaceDE w:val="0"/>
              <w:autoSpaceDN w:val="0"/>
              <w:adjustRightInd w:val="0"/>
              <w:jc w:val="both"/>
              <w:rPr>
                <w:iCs/>
              </w:rPr>
            </w:pPr>
            <w:r w:rsidRPr="002E3BDF">
              <w:rPr>
                <w:rFonts w:eastAsiaTheme="minorHAnsi"/>
                <w:color w:val="000000"/>
                <w:lang w:eastAsia="en-US"/>
              </w:rPr>
              <w:t>- местоположение (адрес) Объект</w:t>
            </w:r>
            <w:r w:rsidR="00241EF7" w:rsidRPr="002E3BDF">
              <w:rPr>
                <w:rFonts w:eastAsiaTheme="minorHAnsi"/>
                <w:color w:val="000000"/>
                <w:lang w:eastAsia="en-US"/>
              </w:rPr>
              <w:t>ов</w:t>
            </w:r>
            <w:r w:rsidRPr="002E3BDF">
              <w:rPr>
                <w:rFonts w:eastAsiaTheme="minorHAnsi"/>
                <w:color w:val="000000"/>
                <w:lang w:eastAsia="en-US"/>
              </w:rPr>
              <w:t xml:space="preserve"> (лота).</w:t>
            </w:r>
          </w:p>
        </w:tc>
      </w:tr>
      <w:tr w:rsidR="00C65D0E" w:rsidRPr="00F84878" w:rsidTr="008126DE">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572"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F30658" w:rsidRDefault="00C53E56" w:rsidP="00014E52">
            <w:pPr>
              <w:autoSpaceDE w:val="0"/>
              <w:autoSpaceDN w:val="0"/>
              <w:adjustRightInd w:val="0"/>
              <w:jc w:val="both"/>
              <w:rPr>
                <w:rFonts w:eastAsia="Calibri"/>
              </w:rPr>
            </w:pPr>
            <w:r w:rsidRPr="008739A2">
              <w:rPr>
                <w:rFonts w:eastAsia="Calibri"/>
              </w:rPr>
              <w:t xml:space="preserve">Начальная цена продажи </w:t>
            </w:r>
            <w:r w:rsidR="008739A2" w:rsidRPr="006D6C55">
              <w:rPr>
                <w:rFonts w:eastAsia="Calibri"/>
                <w:b/>
              </w:rPr>
              <w:t xml:space="preserve">Лот </w:t>
            </w:r>
            <w:r w:rsidRPr="006D6C55">
              <w:rPr>
                <w:rFonts w:eastAsia="Calibri"/>
                <w:b/>
              </w:rPr>
              <w:t>№</w:t>
            </w:r>
            <w:r w:rsidR="00EE1E93" w:rsidRPr="006D6C55">
              <w:rPr>
                <w:rFonts w:eastAsia="Calibri"/>
                <w:b/>
              </w:rPr>
              <w:t>1</w:t>
            </w:r>
            <w:r w:rsidR="004F5A54" w:rsidRPr="008739A2">
              <w:rPr>
                <w:rFonts w:eastAsia="Calibri"/>
              </w:rPr>
              <w:t xml:space="preserve">: </w:t>
            </w:r>
          </w:p>
          <w:p w:rsidR="0025341B" w:rsidRPr="006D6C55" w:rsidRDefault="0025341B" w:rsidP="00014E52">
            <w:pPr>
              <w:autoSpaceDE w:val="0"/>
              <w:autoSpaceDN w:val="0"/>
              <w:adjustRightInd w:val="0"/>
              <w:jc w:val="both"/>
              <w:rPr>
                <w:rFonts w:eastAsia="Calibri"/>
                <w:b/>
              </w:rPr>
            </w:pPr>
            <w:r w:rsidRPr="006D6C55">
              <w:rPr>
                <w:rFonts w:eastAsia="Calibri"/>
                <w:b/>
              </w:rPr>
              <w:t xml:space="preserve">Земельный участок – </w:t>
            </w:r>
            <w:r w:rsidR="00BB7ACC">
              <w:rPr>
                <w:rFonts w:eastAsia="Calibri"/>
                <w:b/>
              </w:rPr>
              <w:t>565 000</w:t>
            </w:r>
            <w:r w:rsidRPr="006D6C55">
              <w:rPr>
                <w:rFonts w:eastAsia="Calibri"/>
                <w:b/>
              </w:rPr>
              <w:t xml:space="preserve"> рублей 00 копеек</w:t>
            </w:r>
          </w:p>
          <w:p w:rsidR="00241EF7" w:rsidRDefault="004F5A54" w:rsidP="00014E52">
            <w:pPr>
              <w:autoSpaceDE w:val="0"/>
              <w:autoSpaceDN w:val="0"/>
              <w:adjustRightInd w:val="0"/>
              <w:jc w:val="both"/>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B25170">
              <w:rPr>
                <w:rFonts w:eastAsia="Calibri"/>
                <w:b/>
              </w:rPr>
              <w:t>16 950</w:t>
            </w:r>
            <w:r w:rsidR="004D7BDE">
              <w:rPr>
                <w:rFonts w:eastAsia="Calibri"/>
                <w:b/>
              </w:rPr>
              <w:t xml:space="preserve"> </w:t>
            </w:r>
            <w:r w:rsidR="00887D83" w:rsidRPr="008F02AC">
              <w:rPr>
                <w:rFonts w:eastAsia="Calibri"/>
                <w:b/>
              </w:rPr>
              <w:t>рубл</w:t>
            </w:r>
            <w:r w:rsidR="008E71E0" w:rsidRPr="008F02AC">
              <w:rPr>
                <w:rFonts w:eastAsia="Calibri"/>
                <w:b/>
              </w:rPr>
              <w:t>ей</w:t>
            </w:r>
            <w:r w:rsidR="000269A8" w:rsidRPr="008F02AC">
              <w:rPr>
                <w:rFonts w:eastAsia="Calibri"/>
                <w:b/>
              </w:rPr>
              <w:t>00</w:t>
            </w:r>
            <w:r w:rsidR="00173F74" w:rsidRPr="008F02AC">
              <w:rPr>
                <w:rFonts w:eastAsia="Calibri"/>
                <w:b/>
              </w:rPr>
              <w:t xml:space="preserve"> коп</w:t>
            </w:r>
            <w:r w:rsidR="00F30658" w:rsidRPr="008F02AC">
              <w:rPr>
                <w:rFonts w:eastAsia="Calibri"/>
                <w:b/>
              </w:rPr>
              <w:t>еек</w:t>
            </w:r>
          </w:p>
          <w:p w:rsidR="006D6C55" w:rsidRPr="00C4451C" w:rsidRDefault="006D6C55" w:rsidP="00C92679">
            <w:pPr>
              <w:autoSpaceDE w:val="0"/>
              <w:autoSpaceDN w:val="0"/>
              <w:adjustRightInd w:val="0"/>
              <w:jc w:val="both"/>
              <w:rPr>
                <w:rFonts w:eastAsia="Calibri"/>
                <w:iCs/>
              </w:rPr>
            </w:pPr>
          </w:p>
        </w:tc>
      </w:tr>
      <w:tr w:rsidR="00C65D0E" w:rsidRPr="00F84878" w:rsidTr="008126DE">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572"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241EF7" w:rsidRPr="001A72D3">
              <w:rPr>
                <w:iCs/>
                <w:color w:val="000000" w:themeColor="text1"/>
              </w:rPr>
              <w:t>Процедуры</w:t>
            </w:r>
          </w:p>
        </w:tc>
        <w:tc>
          <w:tcPr>
            <w:tcW w:w="7208"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B25170">
              <w:rPr>
                <w:rFonts w:eastAsia="Calibri"/>
                <w:color w:val="000000" w:themeColor="text1"/>
              </w:rPr>
              <w:t xml:space="preserve"> </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600820"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2) Дата и время начала подачи (приема) Заявок:</w:t>
            </w:r>
          </w:p>
          <w:p w:rsidR="00401C81" w:rsidRPr="00F30658" w:rsidRDefault="00B25170" w:rsidP="00401C81">
            <w:pPr>
              <w:autoSpaceDE w:val="0"/>
              <w:autoSpaceDN w:val="0"/>
              <w:adjustRightInd w:val="0"/>
              <w:jc w:val="both"/>
              <w:rPr>
                <w:rFonts w:eastAsia="Calibri"/>
                <w:color w:val="000000" w:themeColor="text1"/>
              </w:rPr>
            </w:pPr>
            <w:r>
              <w:rPr>
                <w:color w:val="FF0000"/>
              </w:rPr>
              <w:t>20.05.2024 г</w:t>
            </w:r>
            <w:r w:rsidR="00401C81" w:rsidRPr="00EC7649">
              <w:rPr>
                <w:color w:val="FF0000"/>
              </w:rPr>
              <w:t>. 09</w:t>
            </w:r>
            <w:r w:rsidR="00401C81" w:rsidRPr="00EC7649">
              <w:rPr>
                <w:rFonts w:eastAsia="Calibri"/>
                <w:color w:val="FF0000"/>
              </w:rPr>
              <w:t>час</w:t>
            </w:r>
            <w:r w:rsidR="00401C81" w:rsidRPr="00F30658">
              <w:rPr>
                <w:rFonts w:eastAsia="Calibri"/>
                <w:color w:val="FF0000"/>
              </w:rPr>
              <w:t>. 00 мин.</w:t>
            </w:r>
            <w:r w:rsidR="00401C81" w:rsidRPr="00F30658">
              <w:rPr>
                <w:rFonts w:eastAsia="Calibri"/>
                <w:color w:val="000000" w:themeColor="text1"/>
              </w:rPr>
              <w:t xml:space="preserve"> 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3) Дата и время окончания подачи (приема) Заявок:</w:t>
            </w:r>
          </w:p>
          <w:p w:rsidR="00401C81" w:rsidRPr="00F30658" w:rsidRDefault="00B25170" w:rsidP="00401C81">
            <w:pPr>
              <w:autoSpaceDE w:val="0"/>
              <w:autoSpaceDN w:val="0"/>
              <w:adjustRightInd w:val="0"/>
              <w:jc w:val="both"/>
              <w:rPr>
                <w:rFonts w:eastAsia="Calibri"/>
                <w:color w:val="000000" w:themeColor="text1"/>
              </w:rPr>
            </w:pPr>
            <w:r>
              <w:rPr>
                <w:rFonts w:eastAsia="Calibri"/>
                <w:color w:val="FF0000"/>
              </w:rPr>
              <w:t>1</w:t>
            </w:r>
            <w:r w:rsidR="000A0FB0">
              <w:rPr>
                <w:rFonts w:eastAsia="Calibri"/>
                <w:color w:val="FF0000"/>
              </w:rPr>
              <w:t>6</w:t>
            </w:r>
            <w:r>
              <w:rPr>
                <w:rFonts w:eastAsia="Calibri"/>
                <w:color w:val="FF0000"/>
              </w:rPr>
              <w:t>.06.2024</w:t>
            </w:r>
            <w:r w:rsidR="00401C81">
              <w:rPr>
                <w:rFonts w:eastAsia="Calibri"/>
                <w:color w:val="FF0000"/>
              </w:rPr>
              <w:t xml:space="preserve"> в 21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4) Дата определения участников:</w:t>
            </w:r>
          </w:p>
          <w:p w:rsidR="00401C81" w:rsidRPr="00F30658" w:rsidRDefault="00B25170" w:rsidP="00401C81">
            <w:pPr>
              <w:autoSpaceDE w:val="0"/>
              <w:autoSpaceDN w:val="0"/>
              <w:adjustRightInd w:val="0"/>
              <w:jc w:val="both"/>
              <w:rPr>
                <w:rFonts w:eastAsia="Calibri"/>
                <w:color w:val="000000" w:themeColor="text1"/>
              </w:rPr>
            </w:pPr>
            <w:r>
              <w:rPr>
                <w:rFonts w:eastAsia="Calibri"/>
                <w:color w:val="FF0000"/>
              </w:rPr>
              <w:t>1</w:t>
            </w:r>
            <w:r w:rsidR="000A0FB0">
              <w:rPr>
                <w:rFonts w:eastAsia="Calibri"/>
                <w:color w:val="FF0000"/>
              </w:rPr>
              <w:t>7</w:t>
            </w:r>
            <w:r>
              <w:rPr>
                <w:rFonts w:eastAsia="Calibri"/>
                <w:color w:val="FF0000"/>
              </w:rPr>
              <w:t>.06.2024 г.</w:t>
            </w:r>
            <w:r w:rsidR="00401C81" w:rsidRPr="00F30658">
              <w:rPr>
                <w:rFonts w:eastAsia="Calibri"/>
                <w:color w:val="FF0000"/>
              </w:rPr>
              <w:t xml:space="preserve"> в 1</w:t>
            </w:r>
            <w:r w:rsidR="00401C81">
              <w:rPr>
                <w:rFonts w:eastAsia="Calibri"/>
                <w:color w:val="FF0000"/>
              </w:rPr>
              <w:t>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5) Дата и время проведения Процедуры:</w:t>
            </w:r>
          </w:p>
          <w:p w:rsidR="00522A39" w:rsidRPr="00221D74" w:rsidRDefault="00B25170" w:rsidP="000A0FB0">
            <w:pPr>
              <w:autoSpaceDE w:val="0"/>
              <w:autoSpaceDN w:val="0"/>
              <w:adjustRightInd w:val="0"/>
              <w:jc w:val="both"/>
              <w:rPr>
                <w:iCs/>
              </w:rPr>
            </w:pPr>
            <w:r>
              <w:rPr>
                <w:rFonts w:eastAsia="Calibri"/>
                <w:color w:val="FF0000"/>
              </w:rPr>
              <w:t>2</w:t>
            </w:r>
            <w:r w:rsidR="000A0FB0">
              <w:rPr>
                <w:rFonts w:eastAsia="Calibri"/>
                <w:color w:val="FF0000"/>
              </w:rPr>
              <w:t>1</w:t>
            </w:r>
            <w:r>
              <w:rPr>
                <w:rFonts w:eastAsia="Calibri"/>
                <w:color w:val="FF0000"/>
              </w:rPr>
              <w:t>.06.2024 г.</w:t>
            </w:r>
            <w:r w:rsidR="00401C81" w:rsidRPr="00F30658">
              <w:rPr>
                <w:rFonts w:eastAsia="Calibri"/>
                <w:color w:val="FF0000"/>
              </w:rPr>
              <w:t xml:space="preserve"> в 1</w:t>
            </w:r>
            <w:r w:rsidR="00401C81">
              <w:rPr>
                <w:rFonts w:eastAsia="Calibri"/>
                <w:color w:val="FF0000"/>
              </w:rPr>
              <w:t xml:space="preserve">0 </w:t>
            </w:r>
            <w:r w:rsidR="00401C81" w:rsidRPr="00F30658">
              <w:rPr>
                <w:rFonts w:eastAsia="Calibri"/>
                <w:color w:val="FF0000"/>
              </w:rPr>
              <w:t xml:space="preserve">час. 00 мин. </w:t>
            </w:r>
            <w:r w:rsidR="00401C81" w:rsidRPr="00F30658">
              <w:rPr>
                <w:rFonts w:eastAsia="Calibri"/>
                <w:color w:val="000000" w:themeColor="text1"/>
              </w:rPr>
              <w:t>по московскому времени</w:t>
            </w:r>
          </w:p>
        </w:tc>
      </w:tr>
      <w:tr w:rsidR="00C65D0E" w:rsidRPr="00624260" w:rsidTr="008126DE">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572"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208" w:type="dxa"/>
            <w:shd w:val="clear" w:color="auto" w:fill="auto"/>
            <w:vAlign w:val="center"/>
          </w:tcPr>
          <w:p w:rsidR="00F63B52" w:rsidRPr="00455D4D" w:rsidRDefault="00401C81" w:rsidP="00072252">
            <w:pPr>
              <w:autoSpaceDE w:val="0"/>
              <w:autoSpaceDN w:val="0"/>
              <w:adjustRightInd w:val="0"/>
              <w:rPr>
                <w:rFonts w:eastAsia="Calibri"/>
                <w:highlight w:val="yellow"/>
              </w:rPr>
            </w:pPr>
            <w:r w:rsidRPr="00455D4D">
              <w:t xml:space="preserve">Продавец вправе отказаться от проведения аукциона в любое время, </w:t>
            </w:r>
            <w:r w:rsidRPr="00455D4D">
              <w:rPr>
                <w:shd w:val="clear" w:color="auto" w:fill="FFFFFF"/>
              </w:rPr>
              <w:t xml:space="preserve">но не позднее чем за </w:t>
            </w:r>
            <w:r>
              <w:rPr>
                <w:shd w:val="clear" w:color="auto" w:fill="FFFFFF"/>
              </w:rPr>
              <w:t>пять</w:t>
            </w:r>
            <w:r w:rsidRPr="00455D4D">
              <w:rPr>
                <w:shd w:val="clear" w:color="auto" w:fill="FFFFFF"/>
              </w:rPr>
              <w:t xml:space="preserve"> дн</w:t>
            </w:r>
            <w:r>
              <w:rPr>
                <w:shd w:val="clear" w:color="auto" w:fill="FFFFFF"/>
              </w:rPr>
              <w:t>ей</w:t>
            </w:r>
            <w:r w:rsidRPr="00455D4D">
              <w:rPr>
                <w:shd w:val="clear" w:color="auto" w:fill="FFFFFF"/>
              </w:rPr>
              <w:t xml:space="preserve"> до </w:t>
            </w:r>
            <w:r>
              <w:rPr>
                <w:shd w:val="clear" w:color="auto" w:fill="FFFFFF"/>
              </w:rPr>
              <w:t>даты окончания срока подачи заявок на участие в аукционе</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572"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208"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8126DE">
              <w:rPr>
                <w:rFonts w:eastAsiaTheme="minorHAnsi"/>
                <w:lang w:eastAsia="en-US"/>
              </w:rPr>
              <w:t xml:space="preserve"> </w:t>
            </w:r>
            <w:r w:rsidRPr="00121D2D">
              <w:rPr>
                <w:rFonts w:eastAsiaTheme="minorHAnsi"/>
                <w:lang w:eastAsia="en-US"/>
              </w:rPr>
              <w:t>Претендентам необходимо пройти</w:t>
            </w:r>
            <w:r w:rsidR="008126DE">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572"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208" w:type="dxa"/>
            <w:shd w:val="clear" w:color="auto" w:fill="auto"/>
          </w:tcPr>
          <w:p w:rsidR="009A494F" w:rsidRPr="00121D2D" w:rsidRDefault="009A494F" w:rsidP="009A494F">
            <w:pPr>
              <w:autoSpaceDE w:val="0"/>
              <w:autoSpaceDN w:val="0"/>
              <w:adjustRightInd w:val="0"/>
              <w:jc w:val="both"/>
              <w:rPr>
                <w:rFonts w:eastAsiaTheme="minorHAnsi"/>
              </w:rPr>
            </w:pPr>
            <w:bookmarkStart w:id="0" w:name="_Toc467070617"/>
            <w:r w:rsidRPr="00121D2D">
              <w:rPr>
                <w:rFonts w:eastAsiaTheme="minorHAnsi"/>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w:t>
            </w:r>
            <w:r w:rsidRPr="00E75FFA">
              <w:rPr>
                <w:rFonts w:eastAsiaTheme="minorHAnsi"/>
                <w:i/>
              </w:rPr>
              <w:t>земельного участка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Pr>
                <w:rFonts w:eastAsiaTheme="minorHAnsi"/>
              </w:rPr>
              <w:t>земельного участка</w:t>
            </w:r>
            <w:r w:rsidRPr="00121D2D">
              <w:rPr>
                <w:rFonts w:eastAsiaTheme="minorHAnsi"/>
                <w:b/>
              </w:rPr>
              <w:t xml:space="preserve">, </w:t>
            </w:r>
            <w:r w:rsidRPr="00121D2D">
              <w:rPr>
                <w:rFonts w:eastAsiaTheme="minorHAnsi"/>
                <w:lang w:eastAsia="en-US"/>
              </w:rPr>
              <w:t>указанных в п.3 раздела 6 Информационного сообщения.</w:t>
            </w:r>
            <w:bookmarkEnd w:id="0"/>
          </w:p>
          <w:p w:rsidR="001F12F2" w:rsidRPr="00121D2D" w:rsidRDefault="009A494F" w:rsidP="009A494F">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8126DE">
              <w:rPr>
                <w:rFonts w:eastAsiaTheme="minorHAnsi"/>
                <w:lang w:eastAsia="en-US"/>
              </w:rPr>
              <w:t xml:space="preserve"> </w:t>
            </w:r>
            <w:r w:rsidRPr="00121D2D">
              <w:rPr>
                <w:rFonts w:eastAsiaTheme="minorHAnsi"/>
                <w:lang w:eastAsia="en-US"/>
              </w:rPr>
              <w:t>язык.</w:t>
            </w:r>
          </w:p>
        </w:tc>
      </w:tr>
      <w:tr w:rsidR="00C65D0E" w:rsidRPr="00624260" w:rsidTr="008126DE">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572"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208" w:type="dxa"/>
            <w:shd w:val="clear" w:color="auto" w:fill="auto"/>
          </w:tcPr>
          <w:p w:rsidR="009A494F" w:rsidRDefault="009A494F" w:rsidP="009A494F">
            <w:pPr>
              <w:autoSpaceDE w:val="0"/>
              <w:autoSpaceDN w:val="0"/>
              <w:adjustRightInd w:val="0"/>
              <w:jc w:val="both"/>
            </w:pPr>
            <w:r w:rsidRPr="00D276EF">
              <w:t xml:space="preserve">Участник </w:t>
            </w:r>
            <w:r>
              <w:t>Процедуры</w:t>
            </w:r>
            <w:r w:rsidRPr="00D276EF">
              <w:t xml:space="preserve"> (далее - Участник) – Претендент, признанный Продавцом Участником.</w:t>
            </w:r>
          </w:p>
          <w:p w:rsidR="009A494F" w:rsidRDefault="009A494F" w:rsidP="009A494F">
            <w:pPr>
              <w:pStyle w:val="affc"/>
              <w:keepNext/>
              <w:ind w:left="0"/>
              <w:rPr>
                <w:sz w:val="24"/>
              </w:rPr>
            </w:pPr>
            <w:r w:rsidRPr="000E383B">
              <w:rPr>
                <w:rFonts w:cs="Times New Roman"/>
                <w:sz w:val="24"/>
                <w:szCs w:val="24"/>
              </w:rPr>
              <w:t>Единственный участник-претендент, который был единственным допущен к участию в аукционе.</w:t>
            </w:r>
          </w:p>
          <w:p w:rsidR="00654A69" w:rsidRDefault="009A494F" w:rsidP="009A494F">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государство или территория, включенные в утверждаемый </w:t>
            </w:r>
            <w:r w:rsidRPr="00F41853">
              <w:lastRenderedPageBreak/>
              <w:t xml:space="preserve">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8126DE">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572"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208" w:type="dxa"/>
            <w:shd w:val="clear" w:color="auto" w:fill="auto"/>
          </w:tcPr>
          <w:p w:rsidR="009A494F" w:rsidRDefault="009A494F" w:rsidP="009A494F">
            <w:pPr>
              <w:autoSpaceDE w:val="0"/>
              <w:autoSpaceDN w:val="0"/>
              <w:adjustRightInd w:val="0"/>
              <w:jc w:val="both"/>
            </w:pPr>
            <w:r w:rsidRPr="00FC1BDD">
              <w:rPr>
                <w:rFonts w:eastAsiaTheme="minorHAnsi"/>
                <w:bCs/>
                <w:lang w:eastAsia="en-US"/>
              </w:rPr>
              <w:t>1)</w:t>
            </w:r>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Pr="001C747F">
              <w:t>законом</w:t>
            </w:r>
            <w:r>
              <w:t xml:space="preserve"> о приватизации</w:t>
            </w:r>
          </w:p>
          <w:p w:rsidR="009A494F" w:rsidRPr="00FC1BDD" w:rsidRDefault="009A494F" w:rsidP="009A494F">
            <w:pPr>
              <w:pStyle w:val="Default"/>
              <w:jc w:val="both"/>
              <w:rPr>
                <w:rFonts w:eastAsiaTheme="minorHAnsi"/>
                <w:color w:val="auto"/>
              </w:rPr>
            </w:pPr>
            <w:r w:rsidRPr="00FC1BDD">
              <w:rPr>
                <w:rFonts w:eastAsiaTheme="minorHAnsi"/>
                <w:bCs/>
                <w:color w:val="auto"/>
              </w:rPr>
              <w:t>2)</w:t>
            </w:r>
            <w:r w:rsidRPr="00FC1BDD">
              <w:rPr>
                <w:rFonts w:eastAsiaTheme="minorHAnsi"/>
                <w:color w:val="auto"/>
              </w:rPr>
              <w:t>Одно лицо имеет право подать только одну Заявку.</w:t>
            </w:r>
          </w:p>
          <w:p w:rsidR="009A494F" w:rsidRPr="00FC1BDD" w:rsidRDefault="009A494F" w:rsidP="009A494F">
            <w:pPr>
              <w:autoSpaceDE w:val="0"/>
              <w:autoSpaceDN w:val="0"/>
              <w:adjustRightInd w:val="0"/>
              <w:jc w:val="both"/>
              <w:rPr>
                <w:rFonts w:eastAsiaTheme="minorHAnsi"/>
              </w:rPr>
            </w:pPr>
            <w:r w:rsidRPr="00FC1BDD">
              <w:rPr>
                <w:rFonts w:eastAsiaTheme="minorHAnsi"/>
                <w:bCs/>
                <w:lang w:eastAsia="en-US"/>
              </w:rPr>
              <w:t>3)</w:t>
            </w:r>
            <w:r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п.2 раздела 6 Информационного сообщения, до времени и даты окончания подачи (приема) Заявок, указанных в п.3 раздела 6 Информационного сообщения.</w:t>
            </w:r>
          </w:p>
          <w:p w:rsidR="009A494F" w:rsidRPr="00FC1BDD" w:rsidRDefault="009A494F" w:rsidP="009A494F">
            <w:pPr>
              <w:autoSpaceDE w:val="0"/>
              <w:autoSpaceDN w:val="0"/>
              <w:adjustRightInd w:val="0"/>
              <w:jc w:val="both"/>
              <w:rPr>
                <w:rFonts w:eastAsiaTheme="minorHAnsi"/>
                <w:lang w:eastAsia="en-US"/>
              </w:rPr>
            </w:pPr>
            <w:r w:rsidRPr="00FC1BDD">
              <w:rPr>
                <w:rFonts w:eastAsiaTheme="minorHAnsi"/>
                <w:bCs/>
                <w:lang w:eastAsia="en-US"/>
              </w:rPr>
              <w:t>4)</w:t>
            </w:r>
            <w:r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9A494F" w:rsidP="009A494F">
            <w:pPr>
              <w:autoSpaceDE w:val="0"/>
              <w:autoSpaceDN w:val="0"/>
              <w:adjustRightInd w:val="0"/>
              <w:jc w:val="both"/>
              <w:rPr>
                <w:iCs/>
              </w:rPr>
            </w:pPr>
            <w:r w:rsidRPr="00FC1BDD">
              <w:rPr>
                <w:rFonts w:eastAsiaTheme="minorHAnsi"/>
                <w:bCs/>
                <w:lang w:eastAsia="en-US"/>
              </w:rPr>
              <w:t>5)</w:t>
            </w:r>
            <w:r w:rsidRPr="00FC1BDD">
              <w:rPr>
                <w:rFonts w:eastAsiaTheme="minorHAnsi"/>
                <w:lang w:eastAsia="en-US"/>
              </w:rPr>
              <w:t xml:space="preserve">Претендент вправе не позднее даты </w:t>
            </w:r>
            <w:r>
              <w:rPr>
                <w:rFonts w:eastAsiaTheme="minorHAnsi"/>
                <w:lang w:eastAsia="en-US"/>
              </w:rPr>
              <w:t>формирования протокола об определении участников</w:t>
            </w:r>
            <w:r w:rsidRPr="00FC1BDD">
              <w:rPr>
                <w:rFonts w:eastAsiaTheme="minorHAnsi"/>
                <w:lang w:eastAsia="en-US"/>
              </w:rPr>
              <w:t>, указанных в п.</w:t>
            </w:r>
            <w:r>
              <w:rPr>
                <w:rFonts w:eastAsiaTheme="minorHAnsi"/>
                <w:lang w:eastAsia="en-US"/>
              </w:rPr>
              <w:t>4</w:t>
            </w:r>
            <w:r w:rsidRPr="00FC1BDD">
              <w:rPr>
                <w:rFonts w:eastAsiaTheme="minorHAnsi"/>
                <w:lang w:eastAsia="en-US"/>
              </w:rPr>
              <w:t xml:space="preserve"> раздела 6 Информационного сообщения,</w:t>
            </w:r>
            <w:r w:rsidR="008126DE">
              <w:rPr>
                <w:rFonts w:eastAsiaTheme="minorHAnsi"/>
                <w:lang w:eastAsia="en-US"/>
              </w:rPr>
              <w:t xml:space="preserve"> </w:t>
            </w:r>
            <w:r w:rsidRPr="00FC1BDD">
              <w:rPr>
                <w:rFonts w:eastAsiaTheme="minorHAnsi"/>
                <w:lang w:eastAsia="en-US"/>
              </w:rPr>
              <w:t>отозвать Заявку путем направления уведомления об отзыве Заявки на электронную площадку.</w:t>
            </w:r>
            <w:r w:rsidR="00624260" w:rsidRPr="00FC1BDD">
              <w:rPr>
                <w:rFonts w:eastAsiaTheme="minorHAnsi"/>
                <w:lang w:eastAsia="en-US"/>
              </w:rPr>
              <w:t>.</w:t>
            </w:r>
          </w:p>
        </w:tc>
      </w:tr>
      <w:tr w:rsidR="00C65D0E" w:rsidRPr="00342EC2" w:rsidTr="008126DE">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572"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208"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b/>
                <w:lang w:eastAsia="en-US"/>
              </w:rPr>
            </w:pPr>
            <w:r w:rsidRPr="0077695E">
              <w:rPr>
                <w:rFonts w:eastAsiaTheme="minorHAnsi"/>
                <w:b/>
                <w:color w:val="000000" w:themeColor="text1"/>
                <w:lang w:eastAsia="en-US"/>
              </w:rPr>
              <w:t>Лот 1</w:t>
            </w:r>
            <w:r w:rsidRPr="00A6199E">
              <w:rPr>
                <w:rFonts w:eastAsiaTheme="minorHAnsi"/>
                <w:color w:val="000000" w:themeColor="text1"/>
                <w:lang w:eastAsia="en-US"/>
              </w:rPr>
              <w:t xml:space="preserve">: </w:t>
            </w:r>
            <w:r w:rsidR="000A0FB0">
              <w:rPr>
                <w:rFonts w:eastAsiaTheme="minorHAnsi"/>
                <w:b/>
                <w:color w:val="000000" w:themeColor="text1"/>
                <w:lang w:eastAsia="en-US"/>
              </w:rPr>
              <w:t>113 000</w:t>
            </w:r>
            <w:r w:rsidR="00677B84">
              <w:rPr>
                <w:rFonts w:eastAsiaTheme="minorHAnsi"/>
                <w:b/>
                <w:color w:val="000000" w:themeColor="text1"/>
                <w:lang w:eastAsia="en-US"/>
              </w:rPr>
              <w:t xml:space="preserve"> (сто </w:t>
            </w:r>
            <w:r w:rsidR="000A0FB0">
              <w:rPr>
                <w:rFonts w:eastAsiaTheme="minorHAnsi"/>
                <w:b/>
                <w:color w:val="000000" w:themeColor="text1"/>
                <w:lang w:eastAsia="en-US"/>
              </w:rPr>
              <w:t>тринадцать тысяч</w:t>
            </w:r>
            <w:r w:rsidR="00677B84">
              <w:rPr>
                <w:rFonts w:eastAsiaTheme="minorHAnsi"/>
                <w:b/>
                <w:color w:val="000000" w:themeColor="text1"/>
                <w:lang w:eastAsia="en-US"/>
              </w:rPr>
              <w:t>)</w:t>
            </w:r>
            <w:r w:rsidR="009A494F">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677B84">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076A6F">
              <w:rPr>
                <w:rFonts w:eastAsiaTheme="minorHAnsi"/>
                <w:lang w:eastAsia="en-US"/>
              </w:rPr>
              <w:t xml:space="preserve"> </w:t>
            </w:r>
            <w:r w:rsidR="00085C17" w:rsidRPr="00845DD8">
              <w:rPr>
                <w:rFonts w:eastAsiaTheme="minorHAnsi"/>
                <w:lang w:eastAsia="en-US"/>
              </w:rPr>
              <w:t>в срок</w:t>
            </w:r>
          </w:p>
          <w:p w:rsidR="0027526A" w:rsidRDefault="0027526A" w:rsidP="0027526A">
            <w:pPr>
              <w:autoSpaceDE w:val="0"/>
              <w:autoSpaceDN w:val="0"/>
              <w:adjustRightInd w:val="0"/>
              <w:jc w:val="both"/>
              <w:rPr>
                <w:rFonts w:eastAsiaTheme="minorHAnsi"/>
                <w:bCs/>
                <w:color w:val="FF0000"/>
                <w:lang w:eastAsia="en-US"/>
              </w:rPr>
            </w:pPr>
            <w:r w:rsidRPr="00A6199E">
              <w:rPr>
                <w:rFonts w:eastAsiaTheme="minorHAnsi"/>
                <w:bCs/>
                <w:color w:val="FF0000"/>
                <w:lang w:eastAsia="en-US"/>
              </w:rPr>
              <w:t xml:space="preserve">с </w:t>
            </w:r>
            <w:r w:rsidR="000A0FB0">
              <w:rPr>
                <w:rFonts w:eastAsiaTheme="minorHAnsi"/>
                <w:bCs/>
                <w:color w:val="FF0000"/>
                <w:lang w:eastAsia="en-US"/>
              </w:rPr>
              <w:t>20.05.2024</w:t>
            </w:r>
            <w:r w:rsidRPr="00A6199E">
              <w:rPr>
                <w:rFonts w:eastAsiaTheme="minorHAnsi"/>
                <w:bCs/>
                <w:color w:val="FF0000"/>
                <w:lang w:eastAsia="en-US"/>
              </w:rPr>
              <w:t xml:space="preserve"> г. по </w:t>
            </w:r>
            <w:r w:rsidR="000A0FB0">
              <w:rPr>
                <w:rFonts w:eastAsiaTheme="minorHAnsi"/>
                <w:bCs/>
                <w:color w:val="FF0000"/>
                <w:lang w:eastAsia="en-US"/>
              </w:rPr>
              <w:t>16.06.2024</w:t>
            </w:r>
            <w:r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D50D94">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677B84">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677B84">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993A29" w:rsidRPr="00845DD8">
              <w:rPr>
                <w:rFonts w:eastAsiaTheme="minorHAnsi"/>
                <w:bCs/>
                <w:lang w:eastAsia="en-US"/>
              </w:rPr>
              <w:t>В случаях отзыва Претендентом Заявки</w:t>
            </w:r>
            <w:r w:rsidR="00677B84">
              <w:rPr>
                <w:rFonts w:eastAsiaTheme="minorHAnsi"/>
                <w:bCs/>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00677B84">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677B84">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w:t>
            </w:r>
            <w:r w:rsidR="00244AF4">
              <w:rPr>
                <w:rFonts w:eastAsiaTheme="minorHAnsi"/>
                <w:bCs/>
                <w:lang w:eastAsia="en-US"/>
              </w:rPr>
              <w:t>3</w:t>
            </w:r>
            <w:r w:rsidRPr="006A0532">
              <w:rPr>
                <w:rFonts w:eastAsiaTheme="minorHAnsi"/>
                <w:bCs/>
                <w:lang w:eastAsia="en-US"/>
              </w:rPr>
              <w:t xml:space="preserve"> (</w:t>
            </w:r>
            <w:r w:rsidR="00244AF4">
              <w:rPr>
                <w:rFonts w:eastAsiaTheme="minorHAnsi"/>
                <w:bCs/>
                <w:lang w:eastAsia="en-US"/>
              </w:rPr>
              <w:t>трех</w:t>
            </w:r>
            <w:r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Pr="006A0532">
              <w:rPr>
                <w:rFonts w:eastAsiaTheme="minorHAnsi"/>
                <w:lang w:eastAsia="en-US"/>
              </w:rPr>
              <w:t>дней с даты подведения итогов</w:t>
            </w:r>
            <w:r w:rsidR="00677B84">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Pr="00845DD8">
              <w:rPr>
                <w:rFonts w:eastAsiaTheme="minorHAnsi"/>
                <w:bCs/>
                <w:lang w:eastAsia="en-US"/>
              </w:rPr>
              <w:t xml:space="preserve">в </w:t>
            </w:r>
            <w:r w:rsidR="00244AF4">
              <w:rPr>
                <w:rFonts w:eastAsiaTheme="minorHAnsi"/>
                <w:bCs/>
                <w:lang w:eastAsia="en-US"/>
              </w:rPr>
              <w:t xml:space="preserve">в течении </w:t>
            </w:r>
            <w:r w:rsidR="00244AF4">
              <w:rPr>
                <w:rFonts w:eastAsiaTheme="minorHAnsi"/>
                <w:bCs/>
                <w:lang w:eastAsia="en-US"/>
              </w:rPr>
              <w:t>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lastRenderedPageBreak/>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00076A6F">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00076A6F">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00076A6F">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244AF4">
              <w:rPr>
                <w:rFonts w:eastAsiaTheme="minorHAnsi"/>
                <w:lang w:eastAsia="en-US"/>
              </w:rPr>
              <w:t xml:space="preserve"> </w:t>
            </w:r>
            <w:r w:rsidRPr="00845DD8">
              <w:rPr>
                <w:rFonts w:eastAsiaTheme="minorHAnsi"/>
                <w:lang w:eastAsia="en-US"/>
              </w:rPr>
              <w:t xml:space="preserve">в течение </w:t>
            </w:r>
            <w:r w:rsidR="00244AF4">
              <w:rPr>
                <w:rFonts w:eastAsiaTheme="minorHAnsi"/>
                <w:bCs/>
                <w:lang w:eastAsia="en-US"/>
              </w:rPr>
              <w:t>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677B84">
              <w:rPr>
                <w:rFonts w:eastAsiaTheme="minorHAnsi"/>
                <w:color w:val="000000"/>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8126DE">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572"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208" w:type="dxa"/>
            <w:shd w:val="clear" w:color="auto" w:fill="auto"/>
          </w:tcPr>
          <w:p w:rsidR="00677B84" w:rsidRDefault="00677B84" w:rsidP="00677B84">
            <w:pPr>
              <w:pStyle w:val="Default"/>
              <w:jc w:val="both"/>
              <w:rPr>
                <w:rFonts w:eastAsiaTheme="minorHAnsi"/>
              </w:rPr>
            </w:pPr>
            <w:r w:rsidRPr="008E4FEB">
              <w:rPr>
                <w:rFonts w:eastAsiaTheme="minorHAnsi"/>
              </w:rPr>
              <w:t>Претендент не допускается к участию в Процедуре по следующим основаниям:</w:t>
            </w:r>
          </w:p>
          <w:p w:rsidR="00677B84" w:rsidRPr="008F67CA" w:rsidRDefault="00677B84" w:rsidP="00677B84">
            <w:pPr>
              <w:pStyle w:val="Default"/>
              <w:jc w:val="both"/>
              <w:rPr>
                <w:rFonts w:eastAsiaTheme="minorHAnsi"/>
              </w:rPr>
            </w:pPr>
            <w:r>
              <w:rPr>
                <w:rFonts w:eastAsiaTheme="minorHAnsi"/>
              </w:rPr>
              <w:t>1</w:t>
            </w:r>
            <w:r w:rsidRPr="008F67CA">
              <w:rPr>
                <w:rFonts w:eastAsiaTheme="minorHAnsi"/>
              </w:rPr>
              <w:t>) непредставление необходимых для участия в аукционе документов или представление недостоверных сведений;</w:t>
            </w:r>
          </w:p>
          <w:p w:rsidR="00677B84" w:rsidRPr="008F67CA" w:rsidRDefault="00677B84" w:rsidP="00677B84">
            <w:pPr>
              <w:pStyle w:val="Default"/>
              <w:jc w:val="both"/>
              <w:rPr>
                <w:rFonts w:eastAsiaTheme="minorHAnsi"/>
              </w:rPr>
            </w:pPr>
            <w:r w:rsidRPr="008F67CA">
              <w:rPr>
                <w:rFonts w:eastAsiaTheme="minorHAnsi"/>
              </w:rPr>
              <w:t>2) не</w:t>
            </w:r>
            <w:r w:rsidR="008126DE">
              <w:rPr>
                <w:rFonts w:eastAsiaTheme="minorHAnsi"/>
              </w:rPr>
              <w:t xml:space="preserve"> </w:t>
            </w:r>
            <w:r w:rsidRPr="008F67CA">
              <w:rPr>
                <w:rFonts w:eastAsiaTheme="minorHAnsi"/>
              </w:rPr>
              <w:t>поступление задатка на дату рассмотрения заявок на участие в аукционе;</w:t>
            </w:r>
          </w:p>
          <w:p w:rsidR="00677B84" w:rsidRPr="008F67CA" w:rsidRDefault="00677B84" w:rsidP="00677B84">
            <w:pPr>
              <w:pStyle w:val="Default"/>
              <w:jc w:val="both"/>
              <w:rPr>
                <w:rFonts w:eastAsiaTheme="minorHAnsi"/>
              </w:rPr>
            </w:pPr>
            <w:r w:rsidRPr="008F67CA">
              <w:rPr>
                <w:rFonts w:eastAsiaTheme="minorHAns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B84" w:rsidRPr="008E4FEB" w:rsidRDefault="00677B84" w:rsidP="00677B84">
            <w:pPr>
              <w:pStyle w:val="Default"/>
              <w:jc w:val="both"/>
              <w:rPr>
                <w:rFonts w:eastAsiaTheme="minorHAnsi"/>
              </w:rPr>
            </w:pPr>
            <w:r w:rsidRPr="008F67CA">
              <w:rPr>
                <w:rFonts w:eastAsiaTheme="minorHAns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0DA" w:rsidRPr="008E4FEB" w:rsidRDefault="003470DA" w:rsidP="00014E52">
            <w:pPr>
              <w:keepNext/>
              <w:autoSpaceDE w:val="0"/>
              <w:autoSpaceDN w:val="0"/>
              <w:adjustRightInd w:val="0"/>
              <w:jc w:val="both"/>
            </w:pPr>
          </w:p>
        </w:tc>
      </w:tr>
      <w:tr w:rsidR="00C65D0E" w:rsidRPr="00F84878" w:rsidTr="008126DE">
        <w:trPr>
          <w:trHeight w:val="132"/>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572"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p>
        </w:tc>
        <w:tc>
          <w:tcPr>
            <w:tcW w:w="7208" w:type="dxa"/>
            <w:shd w:val="clear" w:color="auto" w:fill="auto"/>
          </w:tcPr>
          <w:p w:rsidR="00677B84" w:rsidRPr="00D8566D" w:rsidRDefault="00677B84" w:rsidP="00677B84">
            <w:pPr>
              <w:pStyle w:val="Default"/>
              <w:jc w:val="both"/>
            </w:pPr>
            <w:r>
              <w:t>1) Процедура проводится в соответствии со</w:t>
            </w:r>
            <w:r w:rsidRPr="003D78CA">
              <w:t>ст.39.11, ст.39.12</w:t>
            </w:r>
            <w:r>
              <w:t>, ст. 39.13</w:t>
            </w:r>
            <w:r w:rsidRPr="003D78CA">
              <w:t xml:space="preserve"> Земельного кодекса</w:t>
            </w:r>
            <w:r>
              <w:t xml:space="preserve"> и Регламентом электронной площадки </w:t>
            </w:r>
            <w:r>
              <w:rPr>
                <w:bCs/>
                <w:lang w:val="en-US"/>
              </w:rPr>
              <w:t>http</w:t>
            </w:r>
            <w:r w:rsidRPr="001A72D3">
              <w:rPr>
                <w:bCs/>
              </w:rPr>
              <w:t>://</w:t>
            </w:r>
            <w:r w:rsidRPr="00A0448A">
              <w:rPr>
                <w:bCs/>
              </w:rPr>
              <w:t>www.s</w:t>
            </w:r>
            <w:r>
              <w:rPr>
                <w:bCs/>
                <w:lang w:val="en-US"/>
              </w:rPr>
              <w:t>berbank</w:t>
            </w:r>
            <w:r w:rsidRPr="001A72D3">
              <w:rPr>
                <w:bCs/>
              </w:rPr>
              <w:t>-</w:t>
            </w:r>
            <w:r>
              <w:rPr>
                <w:bCs/>
                <w:lang w:val="en-US"/>
              </w:rPr>
              <w:t>ast</w:t>
            </w:r>
            <w:r w:rsidRPr="001A72D3">
              <w:rPr>
                <w:bCs/>
              </w:rPr>
              <w:t>.</w:t>
            </w:r>
            <w:r>
              <w:rPr>
                <w:bCs/>
                <w:lang w:val="en-US"/>
              </w:rPr>
              <w:t>ru</w:t>
            </w:r>
            <w:r>
              <w:rPr>
                <w:bCs/>
              </w:rPr>
              <w:t>.</w:t>
            </w:r>
          </w:p>
          <w:p w:rsidR="00677B84" w:rsidRDefault="00677B84" w:rsidP="00677B84">
            <w:pPr>
              <w:pStyle w:val="Default"/>
              <w:jc w:val="both"/>
            </w:pPr>
            <w:r>
              <w:t>2) Победителем Процедуры признается:</w:t>
            </w:r>
          </w:p>
          <w:p w:rsidR="00677B84" w:rsidRDefault="00677B84" w:rsidP="00677B84">
            <w:pPr>
              <w:pStyle w:val="Default"/>
              <w:jc w:val="both"/>
            </w:pPr>
            <w:r>
              <w:t xml:space="preserve">Победителем признается участник, предложивший наиболее высокую цену </w:t>
            </w:r>
            <w:r>
              <w:rPr>
                <w:color w:val="22272F"/>
                <w:sz w:val="23"/>
                <w:szCs w:val="23"/>
                <w:shd w:val="clear" w:color="auto" w:fill="FFFFFF"/>
              </w:rPr>
              <w:t>за земельный участок</w:t>
            </w:r>
          </w:p>
          <w:p w:rsidR="00677B84" w:rsidRDefault="00677B84" w:rsidP="00677B84">
            <w:pPr>
              <w:pStyle w:val="Default"/>
              <w:jc w:val="both"/>
              <w:rPr>
                <w:b/>
              </w:rPr>
            </w:pPr>
            <w:r w:rsidRPr="005021EF">
              <w:rPr>
                <w:b/>
              </w:rPr>
              <w:t>Аукцион признан несостоявшимся</w:t>
            </w:r>
            <w:r>
              <w:rPr>
                <w:b/>
              </w:rPr>
              <w:t>:</w:t>
            </w:r>
          </w:p>
          <w:p w:rsidR="00677B84" w:rsidRDefault="00677B84" w:rsidP="00677B84">
            <w:pPr>
              <w:pStyle w:val="Default"/>
              <w:ind w:right="347"/>
              <w:jc w:val="both"/>
            </w:pPr>
            <w:r>
              <w:t xml:space="preserve">- </w:t>
            </w:r>
            <w:r w:rsidRPr="007E6410">
              <w:t>по причине признания участником аукц</w:t>
            </w:r>
            <w:r>
              <w:t>иона только одного претендента</w:t>
            </w:r>
          </w:p>
          <w:p w:rsidR="00677B84" w:rsidRDefault="00677B84" w:rsidP="00677B84">
            <w:pPr>
              <w:pStyle w:val="Default"/>
              <w:jc w:val="both"/>
            </w:pPr>
            <w:r>
              <w:t>-  ввиду отсутствия заявок</w:t>
            </w:r>
          </w:p>
          <w:p w:rsidR="00677B84" w:rsidRDefault="00677B84" w:rsidP="00677B84">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677B84" w:rsidRDefault="00677B84" w:rsidP="00677B84">
            <w:pPr>
              <w:pStyle w:val="Default"/>
              <w:jc w:val="both"/>
              <w:rPr>
                <w:color w:val="auto"/>
              </w:rPr>
            </w:pPr>
            <w:r w:rsidRPr="006D4210">
              <w:rPr>
                <w:color w:val="auto"/>
              </w:rPr>
              <w:t>- по результатам рассмотрения заявок Продавцом принято решение о допуске только одного участника.</w:t>
            </w:r>
          </w:p>
          <w:p w:rsidR="00047E1F" w:rsidRDefault="00047E1F" w:rsidP="00014E52">
            <w:pPr>
              <w:pStyle w:val="Default"/>
              <w:jc w:val="both"/>
              <w:rPr>
                <w:i/>
              </w:rPr>
            </w:pPr>
          </w:p>
        </w:tc>
      </w:tr>
      <w:tr w:rsidR="00C65D0E" w:rsidRPr="001C438D" w:rsidTr="008126DE">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572"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208" w:type="dxa"/>
            <w:shd w:val="clear" w:color="auto" w:fill="auto"/>
          </w:tcPr>
          <w:p w:rsidR="008126DE" w:rsidRDefault="008126DE" w:rsidP="008126DE">
            <w:pPr>
              <w:pStyle w:val="Default"/>
              <w:jc w:val="both"/>
              <w:rPr>
                <w:iCs/>
              </w:rPr>
            </w:pPr>
            <w:r w:rsidRPr="007E52F7">
              <w:rPr>
                <w:iCs/>
              </w:rPr>
              <w:t>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44AF4" w:rsidRDefault="00244AF4" w:rsidP="008126DE">
            <w:pPr>
              <w:pStyle w:val="Default"/>
              <w:jc w:val="both"/>
              <w:rPr>
                <w:iCs/>
              </w:rPr>
            </w:pPr>
            <w:r w:rsidRPr="00244AF4">
              <w:rPr>
                <w:iC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126DE" w:rsidRDefault="008126DE" w:rsidP="008126DE">
            <w:pPr>
              <w:pStyle w:val="Default"/>
              <w:jc w:val="both"/>
              <w:rPr>
                <w:iCs/>
              </w:rPr>
            </w:pPr>
            <w:r w:rsidRPr="00A62688">
              <w:rPr>
                <w:iCs/>
              </w:rPr>
              <w:t>По результатам Процедуры Продавец</w:t>
            </w:r>
            <w:r w:rsidRPr="006A0532">
              <w:t xml:space="preserve"> заключ</w:t>
            </w:r>
            <w:r>
              <w:t>ает</w:t>
            </w:r>
            <w:r w:rsidRPr="006A0532">
              <w:t xml:space="preserve"> договор</w:t>
            </w:r>
            <w:r>
              <w:t xml:space="preserve"> </w:t>
            </w:r>
            <w:r w:rsidRPr="00A62688">
              <w:rPr>
                <w:iCs/>
              </w:rPr>
              <w:t xml:space="preserve">купли-продажи </w:t>
            </w:r>
            <w:r>
              <w:rPr>
                <w:iCs/>
              </w:rPr>
              <w:t>земельного участка</w:t>
            </w:r>
            <w:r w:rsidRPr="00A62688">
              <w:rPr>
                <w:iCs/>
              </w:rPr>
              <w:t xml:space="preserve"> (лота) по форме Приложения </w:t>
            </w:r>
            <w:r>
              <w:rPr>
                <w:iCs/>
              </w:rPr>
              <w:t>3</w:t>
            </w:r>
            <w:r w:rsidRPr="00A62688">
              <w:rPr>
                <w:iCs/>
              </w:rPr>
              <w:t>.</w:t>
            </w:r>
          </w:p>
          <w:p w:rsidR="008126DE" w:rsidRDefault="008126DE" w:rsidP="008126DE">
            <w:pPr>
              <w:pStyle w:val="Default"/>
              <w:jc w:val="both"/>
              <w:rPr>
                <w:iCs/>
              </w:rPr>
            </w:pPr>
            <w:r>
              <w:rPr>
                <w:iCs/>
              </w:rPr>
              <w:t xml:space="preserve">Подписание договора купли-продажи производится по адресу: </w:t>
            </w:r>
            <w:r w:rsidRPr="00774A4C">
              <w:t xml:space="preserve">Ленинградская область, Волховский район, </w:t>
            </w:r>
            <w:r>
              <w:t xml:space="preserve">поселок Свирица, улица Новая Свирица, д. 38 </w:t>
            </w:r>
          </w:p>
          <w:p w:rsidR="00F3217C" w:rsidRPr="00014E52" w:rsidRDefault="008126DE" w:rsidP="008126DE">
            <w:pPr>
              <w:pStyle w:val="20"/>
              <w:spacing w:before="0"/>
              <w:jc w:val="both"/>
              <w:rPr>
                <w:b w:val="0"/>
                <w:color w:val="000000" w:themeColor="text1"/>
                <w:lang w:eastAsia="en-US"/>
              </w:rPr>
            </w:pPr>
            <w:bookmarkStart w:id="1"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Pr>
                <w:rFonts w:ascii="Times New Roman" w:eastAsia="Calibri" w:hAnsi="Times New Roman"/>
                <w:b w:val="0"/>
                <w:bCs w:val="0"/>
                <w:iCs/>
                <w:color w:val="000000"/>
                <w:sz w:val="24"/>
                <w:szCs w:val="24"/>
                <w:lang w:eastAsia="en-US"/>
              </w:rPr>
              <w:t>земельного участка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1"/>
          </w:p>
        </w:tc>
      </w:tr>
      <w:tr w:rsidR="00C65D0E" w:rsidRPr="008310FB" w:rsidTr="008126DE">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208"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C65D0E" w:rsidRPr="008310FB" w:rsidTr="008126DE">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208"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072252" w:rsidRPr="008310FB" w:rsidTr="008126DE">
        <w:tc>
          <w:tcPr>
            <w:tcW w:w="456" w:type="dxa"/>
            <w:shd w:val="clear" w:color="auto" w:fill="F2F2F2"/>
          </w:tcPr>
          <w:p w:rsidR="00072252" w:rsidRPr="001A72D3" w:rsidRDefault="00072252" w:rsidP="00D61A4A">
            <w:pPr>
              <w:pStyle w:val="Default"/>
              <w:spacing w:before="120" w:after="120"/>
              <w:rPr>
                <w:iCs/>
              </w:rPr>
            </w:pPr>
            <w:r>
              <w:rPr>
                <w:iCs/>
              </w:rPr>
              <w:t>18</w:t>
            </w:r>
          </w:p>
        </w:tc>
        <w:tc>
          <w:tcPr>
            <w:tcW w:w="2572"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208" w:type="dxa"/>
            <w:shd w:val="clear" w:color="auto" w:fill="auto"/>
          </w:tcPr>
          <w:p w:rsidR="00072252" w:rsidRPr="00A62688" w:rsidRDefault="008663C6" w:rsidP="00244AF4">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244AF4">
              <w:rPr>
                <w:rFonts w:eastAsiaTheme="minorHAnsi"/>
                <w:bCs/>
              </w:rPr>
              <w:t>12.06.2024</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26DE" w:rsidRPr="008310FB" w:rsidTr="008126DE">
        <w:tc>
          <w:tcPr>
            <w:tcW w:w="456" w:type="dxa"/>
            <w:shd w:val="clear" w:color="auto" w:fill="F2F2F2"/>
          </w:tcPr>
          <w:p w:rsidR="008126DE" w:rsidRDefault="008126DE" w:rsidP="00D61A4A">
            <w:pPr>
              <w:pStyle w:val="Default"/>
              <w:spacing w:before="120" w:after="120"/>
              <w:rPr>
                <w:iCs/>
              </w:rPr>
            </w:pPr>
            <w:r>
              <w:rPr>
                <w:iCs/>
              </w:rPr>
              <w:t>19</w:t>
            </w:r>
          </w:p>
        </w:tc>
        <w:tc>
          <w:tcPr>
            <w:tcW w:w="2572" w:type="dxa"/>
            <w:shd w:val="clear" w:color="auto" w:fill="F2F2F2"/>
          </w:tcPr>
          <w:p w:rsidR="008126DE" w:rsidRDefault="008126DE" w:rsidP="00865230">
            <w:pPr>
              <w:pStyle w:val="Default"/>
              <w:spacing w:before="120" w:after="120"/>
              <w:rPr>
                <w:rFonts w:eastAsiaTheme="minorHAnsi"/>
                <w:bCs/>
              </w:rPr>
            </w:pPr>
            <w:r w:rsidRPr="001E2673">
              <w:rPr>
                <w:rFonts w:eastAsiaTheme="minorHAnsi"/>
                <w:bCs/>
              </w:rPr>
              <w:t xml:space="preserve">Размер взимаемой с победителя аукциона или иных лиц, с которыми заключается договор, платы оператору </w:t>
            </w:r>
            <w:r w:rsidRPr="001E2673">
              <w:rPr>
                <w:rFonts w:eastAsiaTheme="minorHAnsi"/>
                <w:bCs/>
              </w:rPr>
              <w:lastRenderedPageBreak/>
              <w:t>электронной площадки</w:t>
            </w:r>
          </w:p>
        </w:tc>
        <w:tc>
          <w:tcPr>
            <w:tcW w:w="7208" w:type="dxa"/>
            <w:shd w:val="clear" w:color="auto" w:fill="auto"/>
          </w:tcPr>
          <w:p w:rsidR="008126DE" w:rsidRDefault="008126DE" w:rsidP="00865230">
            <w:pPr>
              <w:pStyle w:val="Default"/>
              <w:jc w:val="both"/>
              <w:rPr>
                <w:rFonts w:eastAsiaTheme="minorHAnsi"/>
                <w:bCs/>
                <w:color w:val="auto"/>
              </w:rPr>
            </w:pPr>
            <w:r>
              <w:rPr>
                <w:rFonts w:eastAsiaTheme="minorHAnsi"/>
                <w:bCs/>
                <w:color w:val="auto"/>
              </w:rPr>
              <w:lastRenderedPageBreak/>
              <w:t>С</w:t>
            </w:r>
            <w:r w:rsidRPr="003A2C01">
              <w:rPr>
                <w:rFonts w:eastAsiaTheme="minorHAnsi"/>
                <w:bCs/>
                <w:color w:val="auto"/>
              </w:rPr>
              <w:t xml:space="preserve"> победителя электронного аукциона или иных лиц, с которыми в соответствии с пунктами 13, 14, 20 и 25 статьи 39.12 </w:t>
            </w:r>
            <w:r w:rsidRPr="00DB0786">
              <w:rPr>
                <w:rFonts w:eastAsiaTheme="minorHAnsi"/>
                <w:bCs/>
                <w:color w:val="auto"/>
              </w:rPr>
              <w:t>Земельного кодекса Российской Федерации от 25 октября 2001 г. N 136-ФЗ (ЗК РФ)</w:t>
            </w:r>
            <w:r w:rsidRPr="003A2C01">
              <w:rPr>
                <w:rFonts w:eastAsiaTheme="minorHAnsi"/>
                <w:bCs/>
                <w:color w:val="auto"/>
              </w:rPr>
              <w:t xml:space="preserve"> заключается договор купли-продажи земельного участка,</w:t>
            </w:r>
            <w:r w:rsidRPr="0008194B">
              <w:rPr>
                <w:rFonts w:eastAsiaTheme="minorHAnsi"/>
                <w:bCs/>
                <w:color w:val="auto"/>
              </w:rPr>
              <w:t xml:space="preserve"> находящегося в государственной или муниципальной собственности, оператор</w:t>
            </w:r>
            <w:r>
              <w:rPr>
                <w:rFonts w:eastAsiaTheme="minorHAnsi"/>
                <w:bCs/>
                <w:color w:val="auto"/>
              </w:rPr>
              <w:t>ом</w:t>
            </w:r>
            <w:r w:rsidRPr="0008194B">
              <w:rPr>
                <w:rFonts w:eastAsiaTheme="minorHAnsi"/>
                <w:bCs/>
                <w:color w:val="auto"/>
              </w:rPr>
              <w:t xml:space="preserve"> электронной площадки</w:t>
            </w:r>
            <w:r>
              <w:rPr>
                <w:rFonts w:eastAsiaTheme="minorHAnsi"/>
                <w:bCs/>
                <w:color w:val="auto"/>
              </w:rPr>
              <w:t xml:space="preserve"> может взыматься плата</w:t>
            </w:r>
            <w:r w:rsidRPr="0008194B">
              <w:rPr>
                <w:rFonts w:eastAsiaTheme="minorHAnsi"/>
                <w:bCs/>
                <w:color w:val="auto"/>
              </w:rPr>
              <w:t xml:space="preserve"> за участие в электронном аукционе, если </w:t>
            </w:r>
            <w:r w:rsidRPr="0008194B">
              <w:rPr>
                <w:rFonts w:eastAsiaTheme="minorHAnsi"/>
                <w:bCs/>
                <w:color w:val="auto"/>
              </w:rPr>
              <w:lastRenderedPageBreak/>
              <w:t>Правительством Российской Федерации установлено право операторов электронных площадок взимать данную плату.</w:t>
            </w:r>
          </w:p>
          <w:p w:rsidR="008126DE" w:rsidRPr="00DC28B7" w:rsidRDefault="008126DE" w:rsidP="00865230">
            <w:pPr>
              <w:pStyle w:val="Default"/>
              <w:jc w:val="both"/>
              <w:rPr>
                <w:rFonts w:eastAsiaTheme="minorHAnsi"/>
                <w:bCs/>
                <w:color w:val="auto"/>
              </w:rPr>
            </w:pPr>
            <w:r w:rsidRPr="00DC28B7">
              <w:rPr>
                <w:color w:val="auto"/>
              </w:rPr>
              <w:t>Размер устанавливается в соответствии с постановлением Правительства РФ от 10.05.2018 № 564</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77695E" w:rsidRPr="00053683" w:rsidRDefault="0077695E" w:rsidP="0077695E">
      <w:pPr>
        <w:suppressAutoHyphens/>
        <w:ind w:firstLine="709"/>
        <w:jc w:val="both"/>
        <w:rPr>
          <w:sz w:val="28"/>
          <w:szCs w:val="28"/>
        </w:rPr>
      </w:pPr>
      <w:r w:rsidRPr="00053683">
        <w:rPr>
          <w:rFonts w:eastAsia="MS Mincho"/>
          <w:b/>
          <w:sz w:val="28"/>
          <w:szCs w:val="28"/>
        </w:rPr>
        <w:t>Лот № 1</w:t>
      </w:r>
      <w:r w:rsidRPr="00053683">
        <w:rPr>
          <w:rFonts w:eastAsia="MS Mincho"/>
          <w:sz w:val="28"/>
          <w:szCs w:val="28"/>
        </w:rPr>
        <w:t xml:space="preserve">: </w:t>
      </w:r>
    </w:p>
    <w:p w:rsidR="0077695E" w:rsidRPr="00053683" w:rsidRDefault="0077695E" w:rsidP="0077695E">
      <w:pPr>
        <w:suppressAutoHyphens/>
        <w:ind w:firstLine="709"/>
        <w:jc w:val="both"/>
        <w:rPr>
          <w:sz w:val="28"/>
          <w:szCs w:val="28"/>
        </w:rPr>
      </w:pPr>
      <w:r w:rsidRPr="00053683">
        <w:rPr>
          <w:sz w:val="28"/>
          <w:szCs w:val="28"/>
        </w:rPr>
        <w:t>Земельный участок с кадастровым номером 47:10:1104001:2</w:t>
      </w:r>
      <w:r w:rsidR="00244AF4">
        <w:rPr>
          <w:sz w:val="28"/>
          <w:szCs w:val="28"/>
        </w:rPr>
        <w:t>61</w:t>
      </w:r>
      <w:r w:rsidR="00B052E1">
        <w:rPr>
          <w:sz w:val="28"/>
          <w:szCs w:val="28"/>
        </w:rPr>
        <w:t>, площадью 22</w:t>
      </w:r>
      <w:r w:rsidRPr="00053683">
        <w:rPr>
          <w:sz w:val="28"/>
          <w:szCs w:val="28"/>
        </w:rPr>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052E1">
        <w:rPr>
          <w:sz w:val="28"/>
          <w:szCs w:val="28"/>
        </w:rPr>
        <w:t xml:space="preserve"> Церковная, земельный участок № </w:t>
      </w:r>
      <w:r w:rsidR="00244AF4">
        <w:rPr>
          <w:sz w:val="28"/>
          <w:szCs w:val="28"/>
        </w:rPr>
        <w:t>7</w:t>
      </w:r>
      <w:r w:rsidRPr="00053683">
        <w:rPr>
          <w:sz w:val="28"/>
          <w:szCs w:val="28"/>
        </w:rPr>
        <w:t>, стоимость в соответствии с оценкой</w:t>
      </w:r>
      <w:r w:rsidR="00B052E1">
        <w:rPr>
          <w:sz w:val="28"/>
          <w:szCs w:val="28"/>
        </w:rPr>
        <w:t xml:space="preserve"> №</w:t>
      </w:r>
      <w:r w:rsidR="00244AF4">
        <w:rPr>
          <w:sz w:val="28"/>
          <w:szCs w:val="28"/>
        </w:rPr>
        <w:t>24/03-10</w:t>
      </w:r>
      <w:r w:rsidR="00053683">
        <w:rPr>
          <w:sz w:val="28"/>
          <w:szCs w:val="28"/>
        </w:rPr>
        <w:t xml:space="preserve"> от </w:t>
      </w:r>
      <w:r w:rsidR="00244AF4">
        <w:rPr>
          <w:sz w:val="28"/>
          <w:szCs w:val="28"/>
        </w:rPr>
        <w:t>05.03.2024</w:t>
      </w:r>
      <w:r w:rsidR="00053683">
        <w:rPr>
          <w:sz w:val="28"/>
          <w:szCs w:val="28"/>
        </w:rPr>
        <w:t xml:space="preserve"> г.</w:t>
      </w:r>
      <w:r w:rsidRPr="00053683">
        <w:rPr>
          <w:sz w:val="28"/>
          <w:szCs w:val="28"/>
        </w:rPr>
        <w:t xml:space="preserve"> – </w:t>
      </w:r>
      <w:r w:rsidR="00244AF4">
        <w:rPr>
          <w:sz w:val="28"/>
          <w:szCs w:val="28"/>
        </w:rPr>
        <w:t>565</w:t>
      </w:r>
      <w:r w:rsidR="00B052E1">
        <w:rPr>
          <w:sz w:val="28"/>
          <w:szCs w:val="28"/>
        </w:rPr>
        <w:t xml:space="preserve"> </w:t>
      </w:r>
      <w:r w:rsidRPr="00053683">
        <w:rPr>
          <w:sz w:val="28"/>
          <w:szCs w:val="28"/>
        </w:rPr>
        <w:t>000,00 руб.</w:t>
      </w:r>
    </w:p>
    <w:p w:rsidR="0077695E" w:rsidRPr="00053683" w:rsidRDefault="0077695E" w:rsidP="0077695E">
      <w:pPr>
        <w:suppressAutoHyphens/>
        <w:ind w:firstLine="709"/>
        <w:jc w:val="both"/>
        <w:rPr>
          <w:sz w:val="28"/>
          <w:szCs w:val="28"/>
        </w:rPr>
      </w:pPr>
      <w:r w:rsidRPr="00053683">
        <w:rPr>
          <w:sz w:val="28"/>
          <w:szCs w:val="28"/>
        </w:rPr>
        <w:t>Состояние объекта: удовлетворительное.</w:t>
      </w:r>
    </w:p>
    <w:p w:rsidR="0077695E" w:rsidRPr="00053683" w:rsidRDefault="0077695E" w:rsidP="0077695E">
      <w:pPr>
        <w:ind w:firstLine="709"/>
        <w:jc w:val="both"/>
        <w:rPr>
          <w:sz w:val="28"/>
          <w:szCs w:val="28"/>
        </w:rPr>
      </w:pPr>
      <w:r w:rsidRPr="00053683">
        <w:rPr>
          <w:sz w:val="28"/>
          <w:szCs w:val="28"/>
        </w:rPr>
        <w:t>Существующие ограничения (обременения) права: не зарегистрированы.</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 </w:t>
      </w:r>
    </w:p>
    <w:p w:rsidR="00053683" w:rsidRPr="00053683" w:rsidRDefault="00053683" w:rsidP="00053683">
      <w:pPr>
        <w:autoSpaceDE w:val="0"/>
        <w:autoSpaceDN w:val="0"/>
        <w:adjustRightInd w:val="0"/>
        <w:jc w:val="both"/>
        <w:outlineLvl w:val="1"/>
        <w:rPr>
          <w:sz w:val="28"/>
          <w:szCs w:val="28"/>
        </w:rPr>
      </w:pPr>
      <w:r w:rsidRPr="00053683">
        <w:rPr>
          <w:sz w:val="28"/>
          <w:szCs w:val="28"/>
        </w:rPr>
        <w:t>Возможность подключения к инженерным сетям:</w:t>
      </w:r>
    </w:p>
    <w:p w:rsidR="00053683" w:rsidRPr="00053683" w:rsidRDefault="00053683" w:rsidP="00053683">
      <w:pPr>
        <w:autoSpaceDE w:val="0"/>
        <w:autoSpaceDN w:val="0"/>
        <w:adjustRightInd w:val="0"/>
        <w:jc w:val="both"/>
        <w:outlineLvl w:val="1"/>
        <w:rPr>
          <w:sz w:val="28"/>
          <w:szCs w:val="28"/>
        </w:rPr>
      </w:pPr>
      <w:r w:rsidRPr="00053683">
        <w:rPr>
          <w:sz w:val="28"/>
          <w:szCs w:val="28"/>
        </w:rPr>
        <w:t>- водоснабжение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канализация – сертифицированные локальные системы очистки сточных вод;</w:t>
      </w:r>
    </w:p>
    <w:p w:rsidR="00053683" w:rsidRPr="00053683" w:rsidRDefault="00053683" w:rsidP="00053683">
      <w:pPr>
        <w:autoSpaceDE w:val="0"/>
        <w:autoSpaceDN w:val="0"/>
        <w:adjustRightInd w:val="0"/>
        <w:jc w:val="both"/>
        <w:outlineLvl w:val="1"/>
        <w:rPr>
          <w:sz w:val="28"/>
          <w:szCs w:val="28"/>
        </w:rPr>
      </w:pPr>
      <w:r w:rsidRPr="00053683">
        <w:rPr>
          <w:sz w:val="28"/>
          <w:szCs w:val="28"/>
        </w:rPr>
        <w:t>- теплоснабжение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принципиальная возможность подключения объектов капитального строительства к электрическим сетям имеется.</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В стоимость земельных участков не входит плата за подключение объекта строительства к инженерным сетям. </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 </w:t>
      </w:r>
    </w:p>
    <w:p w:rsidR="00053683" w:rsidRPr="00053683" w:rsidRDefault="00053683" w:rsidP="00053683">
      <w:pPr>
        <w:autoSpaceDE w:val="0"/>
        <w:autoSpaceDN w:val="0"/>
        <w:adjustRightInd w:val="0"/>
        <w:jc w:val="both"/>
        <w:outlineLvl w:val="1"/>
        <w:rPr>
          <w:sz w:val="28"/>
          <w:szCs w:val="28"/>
        </w:rPr>
      </w:pPr>
      <w:r w:rsidRPr="00053683">
        <w:rPr>
          <w:sz w:val="28"/>
          <w:szCs w:val="28"/>
        </w:rPr>
        <w:t>- Плата за технологическое присоединение к электрическим сетям устанавливается в соответствии с Приказом Комитета по тарифам и ценовой политике Ленинградской области от 29.11.2022 № 541-п " Об установлении платы за технологическое присоединение энергопринимающих устройств максимальной мощностью, не превышающей 15 кВт включительно (с учётом ранее присоединенной в данной точке присоединения мощности), стандартизированных тарифных ставок,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w:t>
      </w:r>
      <w:r w:rsidR="00EA505D">
        <w:rPr>
          <w:sz w:val="28"/>
          <w:szCs w:val="28"/>
        </w:rPr>
        <w:t>4</w:t>
      </w:r>
      <w:r w:rsidRPr="00053683">
        <w:rPr>
          <w:sz w:val="28"/>
          <w:szCs w:val="28"/>
        </w:rPr>
        <w:t xml:space="preserve"> год".</w:t>
      </w:r>
    </w:p>
    <w:p w:rsidR="00053683" w:rsidRDefault="00053683"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77695E" w:rsidRPr="0077695E" w:rsidRDefault="0077695E" w:rsidP="0077695E">
      <w:pPr>
        <w:rPr>
          <w:rFonts w:eastAsia="MS Mincho"/>
        </w:rPr>
      </w:pP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lastRenderedPageBreak/>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053683" w:rsidRDefault="00053683" w:rsidP="00053683">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053683" w:rsidRPr="00624260" w:rsidRDefault="00053683" w:rsidP="00053683">
      <w:pPr>
        <w:autoSpaceDE w:val="0"/>
        <w:autoSpaceDN w:val="0"/>
        <w:adjustRightInd w:val="0"/>
        <w:rPr>
          <w:rFonts w:eastAsiaTheme="minorHAnsi"/>
          <w:lang w:eastAsia="en-US"/>
        </w:rPr>
      </w:pPr>
    </w:p>
    <w:p w:rsidR="00053683" w:rsidRPr="004265DE" w:rsidRDefault="00053683" w:rsidP="00053683">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053683" w:rsidRPr="004265DE" w:rsidRDefault="00053683" w:rsidP="00053683">
      <w:pPr>
        <w:pStyle w:val="a"/>
        <w:numPr>
          <w:ilvl w:val="0"/>
          <w:numId w:val="0"/>
        </w:numPr>
        <w:tabs>
          <w:tab w:val="num" w:pos="1260"/>
        </w:tabs>
        <w:rPr>
          <w:sz w:val="24"/>
        </w:rPr>
      </w:pPr>
      <w:r w:rsidRPr="004265DE">
        <w:rPr>
          <w:sz w:val="24"/>
        </w:rPr>
        <w:t xml:space="preserve">1) свидетельство о государственной регистрации и </w:t>
      </w:r>
      <w:r>
        <w:rPr>
          <w:sz w:val="24"/>
        </w:rPr>
        <w:t xml:space="preserve">иные </w:t>
      </w:r>
      <w:r w:rsidRPr="004265DE">
        <w:rPr>
          <w:sz w:val="24"/>
        </w:rPr>
        <w:t>учредительные документы</w:t>
      </w:r>
      <w:r>
        <w:rPr>
          <w:sz w:val="24"/>
        </w:rPr>
        <w:t xml:space="preserve"> претендента</w:t>
      </w:r>
      <w:r w:rsidRPr="004265DE">
        <w:rPr>
          <w:sz w:val="24"/>
        </w:rPr>
        <w:t>.</w:t>
      </w:r>
    </w:p>
    <w:p w:rsidR="00053683" w:rsidRPr="004265DE" w:rsidRDefault="00053683" w:rsidP="00053683">
      <w:pPr>
        <w:pStyle w:val="a"/>
        <w:numPr>
          <w:ilvl w:val="0"/>
          <w:numId w:val="0"/>
        </w:numPr>
        <w:tabs>
          <w:tab w:val="clear" w:pos="851"/>
          <w:tab w:val="num" w:pos="0"/>
        </w:tabs>
        <w:rPr>
          <w:sz w:val="24"/>
        </w:rPr>
      </w:pPr>
      <w:r w:rsidRPr="004265DE">
        <w:rPr>
          <w:sz w:val="24"/>
        </w:rPr>
        <w:t>Для иностранных организаций:</w:t>
      </w:r>
    </w:p>
    <w:p w:rsidR="00053683" w:rsidRPr="004265DE" w:rsidRDefault="00053683" w:rsidP="00053683">
      <w:pPr>
        <w:pStyle w:val="a"/>
        <w:numPr>
          <w:ilvl w:val="0"/>
          <w:numId w:val="0"/>
        </w:numPr>
        <w:tabs>
          <w:tab w:val="num" w:pos="900"/>
        </w:tabs>
        <w:rPr>
          <w:sz w:val="24"/>
        </w:rPr>
      </w:pPr>
      <w:r>
        <w:rPr>
          <w:sz w:val="24"/>
        </w:rPr>
        <w:t>-</w:t>
      </w:r>
      <w:r w:rsidRPr="004265DE">
        <w:rPr>
          <w:sz w:val="24"/>
        </w:rPr>
        <w:t>выписка из торгового реестра или иные документы, подтверждающие правоспособность организации;</w:t>
      </w:r>
    </w:p>
    <w:p w:rsidR="00053683" w:rsidRPr="004265DE" w:rsidRDefault="00053683" w:rsidP="00053683">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053683" w:rsidRPr="004265DE" w:rsidRDefault="00053683" w:rsidP="00053683">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053683" w:rsidRPr="004265DE" w:rsidRDefault="00053683" w:rsidP="00053683">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053683" w:rsidRPr="004265DE" w:rsidRDefault="00053683" w:rsidP="00053683">
      <w:pPr>
        <w:pStyle w:val="a"/>
        <w:numPr>
          <w:ilvl w:val="0"/>
          <w:numId w:val="0"/>
        </w:numPr>
        <w:tabs>
          <w:tab w:val="num" w:pos="1260"/>
        </w:tabs>
        <w:rPr>
          <w:sz w:val="24"/>
        </w:rPr>
      </w:pPr>
      <w:r w:rsidRPr="004265DE">
        <w:rPr>
          <w:sz w:val="24"/>
        </w:rPr>
        <w:t xml:space="preserve">3) решение органа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p>
    <w:p w:rsidR="00053683" w:rsidRPr="004265DE" w:rsidRDefault="00053683" w:rsidP="00053683">
      <w:pPr>
        <w:pStyle w:val="a"/>
        <w:numPr>
          <w:ilvl w:val="0"/>
          <w:numId w:val="0"/>
        </w:numPr>
        <w:tabs>
          <w:tab w:val="num" w:pos="1260"/>
        </w:tabs>
        <w:rPr>
          <w:sz w:val="24"/>
        </w:rPr>
      </w:pPr>
      <w:r w:rsidRPr="004265DE">
        <w:rPr>
          <w:sz w:val="24"/>
        </w:rPr>
        <w:t xml:space="preserve">4) решение </w:t>
      </w:r>
      <w:r>
        <w:rPr>
          <w:sz w:val="24"/>
        </w:rPr>
        <w:t xml:space="preserve">об избрании </w:t>
      </w:r>
      <w:r w:rsidRPr="004265DE">
        <w:rPr>
          <w:sz w:val="24"/>
        </w:rPr>
        <w:t>(назначении) единоличного исполнительного органа</w:t>
      </w:r>
      <w:r>
        <w:rPr>
          <w:sz w:val="24"/>
        </w:rPr>
        <w:t xml:space="preserve">, принятое </w:t>
      </w:r>
      <w:r w:rsidRPr="004265DE">
        <w:rPr>
          <w:sz w:val="24"/>
        </w:rPr>
        <w:t>орган</w:t>
      </w:r>
      <w:r>
        <w:rPr>
          <w:sz w:val="24"/>
        </w:rPr>
        <w:t>ом</w:t>
      </w:r>
      <w:r w:rsidRPr="004265DE">
        <w:rPr>
          <w:sz w:val="24"/>
        </w:rPr>
        <w:t xml:space="preserve">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p>
    <w:p w:rsidR="00053683" w:rsidRDefault="00053683" w:rsidP="00053683">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t>,выданная в порядке, предусмотренном действующим законодательством РФ</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Pr>
          <w:rFonts w:eastAsiaTheme="minorHAnsi"/>
          <w:lang w:eastAsia="en-US"/>
        </w:rPr>
        <w:t>п</w:t>
      </w:r>
      <w:r w:rsidRPr="004265DE">
        <w:rPr>
          <w:rFonts w:eastAsiaTheme="minorHAnsi"/>
          <w:lang w:eastAsia="en-US"/>
        </w:rPr>
        <w:t>ретендента подписана лицом, уполномоченным</w:t>
      </w:r>
      <w:r w:rsidRPr="004265DE">
        <w:t>единоличн</w:t>
      </w:r>
      <w:r>
        <w:t>ым исполнительным</w:t>
      </w:r>
      <w:r w:rsidRPr="004265DE">
        <w:t xml:space="preserve"> орган</w:t>
      </w:r>
      <w:r>
        <w:t>ом</w:t>
      </w:r>
      <w:r>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xml:space="preserve">, Заявка должна содержать также документ,подтверждающий полномочия </w:t>
      </w:r>
      <w:r>
        <w:rPr>
          <w:rFonts w:eastAsiaTheme="minorHAnsi"/>
          <w:lang w:eastAsia="en-US"/>
        </w:rPr>
        <w:t>такого</w:t>
      </w:r>
      <w:r w:rsidRPr="004265DE">
        <w:rPr>
          <w:rFonts w:eastAsiaTheme="minorHAnsi"/>
          <w:lang w:eastAsia="en-US"/>
        </w:rPr>
        <w:t xml:space="preserve"> лица</w:t>
      </w:r>
      <w:r>
        <w:rPr>
          <w:rFonts w:eastAsiaTheme="minorHAnsi"/>
          <w:lang w:eastAsia="en-US"/>
        </w:rPr>
        <w:t>, выдавшего доверенность</w:t>
      </w:r>
      <w:r w:rsidRPr="004265DE">
        <w:rPr>
          <w:rFonts w:eastAsiaTheme="minorHAnsi"/>
          <w:lang w:eastAsia="en-US"/>
        </w:rPr>
        <w:t>.</w:t>
      </w:r>
    </w:p>
    <w:p w:rsidR="00053683" w:rsidRDefault="00053683" w:rsidP="00053683">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Для участия в аукционе заявители представляют в установленный в извещении о проведении аукциона срок следующие документы:</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2) копии документов, удостоверяющих личность заявителя (для граждан);</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4) документы, подтверждающие внесение задатка.</w:t>
      </w:r>
    </w:p>
    <w:p w:rsidR="00053683" w:rsidRPr="00FE777C" w:rsidRDefault="00053683" w:rsidP="00053683">
      <w:pPr>
        <w:autoSpaceDE w:val="0"/>
        <w:autoSpaceDN w:val="0"/>
        <w:adjustRightInd w:val="0"/>
        <w:jc w:val="both"/>
        <w:rPr>
          <w:rFonts w:eastAsiaTheme="minorHAnsi"/>
          <w:b/>
          <w:bCs/>
          <w:lang w:eastAsia="en-US"/>
        </w:rPr>
      </w:pPr>
    </w:p>
    <w:p w:rsidR="00053683" w:rsidRDefault="00053683" w:rsidP="00053683">
      <w:pPr>
        <w:autoSpaceDE w:val="0"/>
        <w:autoSpaceDN w:val="0"/>
        <w:adjustRightInd w:val="0"/>
        <w:jc w:val="both"/>
        <w:rPr>
          <w:rFonts w:eastAsiaTheme="minorHAnsi"/>
          <w:b/>
          <w:bCs/>
          <w:lang w:eastAsia="en-US"/>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w:t>
      </w:r>
      <w:r w:rsidR="00053683">
        <w:rPr>
          <w:rFonts w:cs="Courier New"/>
          <w:sz w:val="28"/>
          <w:szCs w:val="28"/>
        </w:rPr>
        <w:t>земельного участка</w:t>
      </w:r>
      <w:r w:rsidRPr="00B612FE">
        <w:rPr>
          <w:rFonts w:cs="Courier New"/>
          <w:sz w:val="28"/>
          <w:szCs w:val="28"/>
        </w:rPr>
        <w:t xml:space="preserve">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77695E">
        <w:t xml:space="preserve">» ___________ 20__ года </w:t>
      </w:r>
      <w:r w:rsidR="0077695E">
        <w:tab/>
      </w:r>
      <w:r w:rsidR="0077695E">
        <w:tab/>
      </w:r>
      <w:r w:rsidR="0077695E">
        <w:tab/>
      </w:r>
      <w:r w:rsidR="0077695E">
        <w:tab/>
      </w:r>
      <w:r w:rsidR="0077695E">
        <w:tab/>
      </w:r>
      <w:r w:rsidR="0077695E">
        <w:tab/>
      </w:r>
      <w:r w:rsidR="0077695E">
        <w:tab/>
        <w:t>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B612FE" w:rsidRDefault="00EF376C" w:rsidP="00B612FE">
      <w:pPr>
        <w:suppressAutoHyphens/>
        <w:ind w:firstLine="708"/>
        <w:jc w:val="both"/>
        <w:rPr>
          <w:b/>
        </w:rPr>
      </w:pPr>
      <w:r w:rsidRPr="00C03A27">
        <w:rPr>
          <w:b/>
        </w:rPr>
        <w:t>Администрация Свирицко</w:t>
      </w:r>
      <w:r w:rsidR="00EA505D">
        <w:rPr>
          <w:b/>
        </w:rPr>
        <w:t>го</w:t>
      </w:r>
      <w:r w:rsidRPr="00C03A27">
        <w:rPr>
          <w:b/>
        </w:rPr>
        <w:t xml:space="preserve"> сельско</w:t>
      </w:r>
      <w:r w:rsidR="00EA505D">
        <w:rPr>
          <w:b/>
        </w:rPr>
        <w:t>го</w:t>
      </w:r>
      <w:r w:rsidRPr="00C03A27">
        <w:rPr>
          <w:b/>
        </w:rPr>
        <w:t xml:space="preserve"> поселени</w:t>
      </w:r>
      <w:r w:rsidR="00EA505D">
        <w:rPr>
          <w:b/>
        </w:rPr>
        <w:t>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w:t>
      </w:r>
    </w:p>
    <w:p w:rsidR="00B612FE" w:rsidRPr="00B612FE" w:rsidRDefault="00B612FE" w:rsidP="00B612FE">
      <w:pPr>
        <w:ind w:firstLine="709"/>
        <w:jc w:val="both"/>
        <w:rPr>
          <w:bCs/>
        </w:rPr>
      </w:pPr>
      <w:r w:rsidRPr="00B612FE">
        <w:t xml:space="preserve">и </w:t>
      </w:r>
      <w:r w:rsidRPr="00B612FE">
        <w:rPr>
          <w:b/>
          <w:color w:val="000000"/>
        </w:rPr>
        <w:t>_______________________________________________</w:t>
      </w:r>
      <w:r w:rsidRPr="00B612FE">
        <w:t xml:space="preserve">, именуемый в дальнейшем </w:t>
      </w:r>
      <w:r w:rsidRPr="00B612FE">
        <w:rPr>
          <w:bCs/>
          <w:iCs/>
        </w:rPr>
        <w:t>«Покупатель»</w:t>
      </w:r>
      <w:r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EA505D">
        <w:t>21.06.2024</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51341B" w:rsidRDefault="0051341B" w:rsidP="00B612FE">
      <w:pPr>
        <w:suppressAutoHyphens/>
        <w:spacing w:before="100" w:after="100"/>
        <w:ind w:firstLine="708"/>
        <w:jc w:val="center"/>
        <w:rPr>
          <w:b/>
          <w:bCs/>
        </w:rPr>
      </w:pP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w:t>
      </w:r>
      <w:r w:rsidR="00EF376C">
        <w:t xml:space="preserve">Лот№1: </w:t>
      </w:r>
      <w:r w:rsidRPr="00B612FE">
        <w:t xml:space="preserve">Земельный участок (далее - «Участок»), площадью </w:t>
      </w:r>
      <w:r w:rsidR="00B052E1">
        <w:t>22</w:t>
      </w:r>
      <w:r w:rsidR="00EF376C">
        <w:t>00</w:t>
      </w:r>
      <w:r w:rsidRPr="00B612FE">
        <w:t xml:space="preserve"> кв.м., расположенного по адресу: </w:t>
      </w:r>
      <w:r w:rsidR="00DE12D2" w:rsidRPr="00DE12D2">
        <w:t xml:space="preserve">Ленинградская область, Волховский муниципальный район, </w:t>
      </w:r>
      <w:r w:rsidR="00EF376C">
        <w:t>Свирицкое</w:t>
      </w:r>
      <w:r w:rsidR="00DE12D2" w:rsidRPr="00DE12D2">
        <w:t xml:space="preserve"> сельское поселение, </w:t>
      </w:r>
      <w:r w:rsidR="00EF376C">
        <w:t>д. З</w:t>
      </w:r>
      <w:r w:rsidR="00B052E1">
        <w:t xml:space="preserve">агубье, ул. Церковная, участок </w:t>
      </w:r>
      <w:r w:rsidR="00EA505D">
        <w:t>7</w:t>
      </w:r>
      <w:r w:rsidR="00EF376C">
        <w:t>.</w:t>
      </w:r>
    </w:p>
    <w:p w:rsidR="00B612FE" w:rsidRPr="00B612FE" w:rsidRDefault="00B612FE" w:rsidP="00B612FE">
      <w:pPr>
        <w:suppressAutoHyphens/>
        <w:ind w:firstLine="708"/>
        <w:jc w:val="both"/>
      </w:pPr>
      <w:r w:rsidRPr="00B612FE">
        <w:t xml:space="preserve">1.1.1. Категория земель, к которой отнесен Участок – </w:t>
      </w:r>
      <w:r w:rsidR="007632EC">
        <w:t>з</w:t>
      </w:r>
      <w:r w:rsidR="007632EC" w:rsidRPr="007632EC">
        <w:t xml:space="preserve">емли </w:t>
      </w:r>
      <w:r w:rsidR="00EF376C">
        <w:t>населенных пунктов</w:t>
      </w:r>
    </w:p>
    <w:p w:rsidR="00B612FE" w:rsidRPr="00B612FE" w:rsidRDefault="00B612FE" w:rsidP="00B612FE">
      <w:pPr>
        <w:suppressAutoHyphens/>
        <w:ind w:firstLine="708"/>
        <w:jc w:val="both"/>
        <w:rPr>
          <w:rFonts w:eastAsia="Calibri"/>
        </w:rPr>
      </w:pPr>
      <w:r w:rsidRPr="00B612FE">
        <w:rPr>
          <w:rFonts w:eastAsia="Calibri"/>
        </w:rPr>
        <w:t xml:space="preserve">1.1.2. Кадастровый номер Участка </w:t>
      </w:r>
      <w:r w:rsidR="005E5869" w:rsidRPr="005E5869">
        <w:rPr>
          <w:rFonts w:eastAsia="Calibri"/>
        </w:rPr>
        <w:t>47:10:</w:t>
      </w:r>
      <w:r w:rsidR="00EA505D">
        <w:rPr>
          <w:rFonts w:eastAsia="Calibri"/>
        </w:rPr>
        <w:t>1104001:261</w:t>
      </w:r>
      <w:r w:rsidRPr="00B612FE">
        <w:rPr>
          <w:rFonts w:eastAsia="Calibri"/>
        </w:rPr>
        <w:t>.</w:t>
      </w:r>
    </w:p>
    <w:p w:rsidR="00B612FE" w:rsidRPr="00B612FE" w:rsidRDefault="00B612FE" w:rsidP="00B612FE">
      <w:pPr>
        <w:suppressAutoHyphens/>
        <w:ind w:firstLine="708"/>
        <w:jc w:val="both"/>
        <w:rPr>
          <w:rFonts w:eastAsia="Calibri"/>
        </w:rPr>
      </w:pPr>
      <w:r w:rsidRPr="00B612FE">
        <w:rPr>
          <w:rFonts w:eastAsia="Calibri"/>
        </w:rPr>
        <w:t>1.1.3. Границы Участка приведены в 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приложением к Договору.</w:t>
      </w:r>
    </w:p>
    <w:p w:rsidR="00B612FE" w:rsidRPr="00B612FE" w:rsidRDefault="00B612FE" w:rsidP="00B612FE">
      <w:pPr>
        <w:suppressAutoHyphens/>
        <w:ind w:firstLine="708"/>
        <w:jc w:val="both"/>
        <w:rPr>
          <w:rFonts w:eastAsia="Calibri"/>
        </w:rPr>
      </w:pPr>
      <w:r w:rsidRPr="00B612FE">
        <w:rPr>
          <w:rFonts w:eastAsia="Calibri"/>
        </w:rPr>
        <w:t>Охранные зоны: нет</w:t>
      </w:r>
    </w:p>
    <w:p w:rsidR="00B612FE" w:rsidRPr="00B612FE" w:rsidRDefault="00B612FE" w:rsidP="00DE366F">
      <w:pPr>
        <w:suppressAutoHyphens/>
        <w:ind w:firstLine="709"/>
        <w:jc w:val="both"/>
      </w:pPr>
      <w:r w:rsidRPr="00B612FE">
        <w:t xml:space="preserve">1.1.4. Разрешенное использование земельного участка – </w:t>
      </w:r>
      <w:r w:rsidR="00EF376C">
        <w:t>для индивидуального жилищного строительства</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EF376C">
        <w:t xml:space="preserve">Свирицкое </w:t>
      </w:r>
      <w:r w:rsidRPr="00B612FE">
        <w:t xml:space="preserve">сельское поселение Волховского муниципального района Ленинградской области.Право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F265AC">
        <w:t>28</w:t>
      </w:r>
      <w:r w:rsidR="00EF376C">
        <w:t>июля 2023</w:t>
      </w:r>
      <w:r w:rsidRPr="00B612FE">
        <w:t xml:space="preserve">года сделана запись регистрации № </w:t>
      </w:r>
      <w:r w:rsidR="00B052E1">
        <w:t>47:10:1104001:26</w:t>
      </w:r>
      <w:r w:rsidR="00EA505D">
        <w:t>1</w:t>
      </w:r>
      <w:r w:rsidR="00EF376C">
        <w:t>-47/053/2023-1</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EA505D">
        <w:t>18.05.2024</w:t>
      </w:r>
      <w:r w:rsidR="004324F2">
        <w:t xml:space="preserve"> г.</w:t>
      </w:r>
    </w:p>
    <w:p w:rsidR="00B612FE" w:rsidRDefault="00B612FE" w:rsidP="00B612FE">
      <w:pPr>
        <w:suppressAutoHyphens/>
        <w:ind w:firstLine="709"/>
        <w:jc w:val="both"/>
        <w:rPr>
          <w:rFonts w:eastAsia="Calibri"/>
        </w:rPr>
      </w:pPr>
      <w:r w:rsidRPr="00B612FE">
        <w:rPr>
          <w:rFonts w:eastAsia="Calibri"/>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51341B" w:rsidRPr="00B612FE" w:rsidRDefault="0051341B" w:rsidP="00B612FE">
      <w:pPr>
        <w:suppressAutoHyphens/>
        <w:ind w:firstLine="709"/>
        <w:jc w:val="both"/>
        <w:rPr>
          <w:rFonts w:eastAsia="Calibri"/>
        </w:rPr>
      </w:pP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712AE6" w:rsidRPr="00B612FE" w:rsidRDefault="00712AE6" w:rsidP="00712AE6">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712AE6" w:rsidRPr="00B612FE" w:rsidRDefault="00712AE6" w:rsidP="00712AE6">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712AE6" w:rsidRPr="00B612FE" w:rsidRDefault="00712AE6" w:rsidP="00712AE6">
      <w:pPr>
        <w:suppressAutoHyphens/>
        <w:ind w:firstLine="709"/>
        <w:jc w:val="both"/>
        <w:rPr>
          <w:bCs/>
        </w:rPr>
      </w:pPr>
      <w:r w:rsidRPr="00B612FE">
        <w:rPr>
          <w:bCs/>
        </w:rPr>
        <w:t>2.1.2. Задаток в сумме</w:t>
      </w:r>
      <w:r>
        <w:rPr>
          <w:b/>
        </w:rPr>
        <w:t>___________</w:t>
      </w:r>
      <w:r w:rsidRPr="00B612FE">
        <w:rPr>
          <w:b/>
        </w:rPr>
        <w:t xml:space="preserve"> (</w:t>
      </w:r>
      <w:r>
        <w:rPr>
          <w:b/>
        </w:rPr>
        <w:t>_____________________</w:t>
      </w:r>
      <w:r w:rsidRPr="00B612FE">
        <w:rPr>
          <w:b/>
        </w:rPr>
        <w:t>) рублей</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712AE6" w:rsidRPr="00431194" w:rsidRDefault="00712AE6" w:rsidP="00712AE6">
      <w:pPr>
        <w:suppressAutoHyphens/>
        <w:ind w:firstLine="708"/>
        <w:jc w:val="both"/>
      </w:pPr>
      <w:r w:rsidRPr="00B612FE">
        <w:t xml:space="preserve">2.1.3. </w:t>
      </w:r>
      <w:r w:rsidRPr="00431194">
        <w:t xml:space="preserve">За вычетом суммы задатка Покупатель обязан уплатить </w:t>
      </w:r>
      <w:r w:rsidRPr="00431194">
        <w:rPr>
          <w:b/>
        </w:rPr>
        <w:t>___________ рублей00 копеек</w:t>
      </w:r>
      <w:r w:rsidR="00E610D1">
        <w:rPr>
          <w:b/>
        </w:rPr>
        <w:t xml:space="preserve">, </w:t>
      </w:r>
      <w:r w:rsidR="00E610D1" w:rsidRPr="00E610D1">
        <w:t>посредствам единовременного перечисления</w:t>
      </w:r>
      <w:r w:rsidR="00E610D1">
        <w:rPr>
          <w:b/>
        </w:rPr>
        <w:t xml:space="preserve"> </w:t>
      </w:r>
      <w:r w:rsidRPr="00431194">
        <w:t xml:space="preserve"> в </w:t>
      </w:r>
      <w:r w:rsidR="00E610D1">
        <w:t>срок 10</w:t>
      </w:r>
      <w:r w:rsidRPr="00431194">
        <w:t xml:space="preserve"> (</w:t>
      </w:r>
      <w:r w:rsidR="00E610D1">
        <w:t>десяти</w:t>
      </w:r>
      <w:r w:rsidRPr="00431194">
        <w:t>) дней с даты заключения настоящего Договора в безналичном порядке путем перечисления указанной в данном пункте суммы денежных средств по следующим реквизитам:</w:t>
      </w:r>
    </w:p>
    <w:p w:rsidR="00712AE6" w:rsidRPr="003B701C" w:rsidRDefault="00712AE6" w:rsidP="00712AE6">
      <w:pPr>
        <w:jc w:val="both"/>
      </w:pPr>
      <w:r w:rsidRPr="003B701C">
        <w:t xml:space="preserve">ИНН: </w:t>
      </w:r>
      <w:r w:rsidR="00431194" w:rsidRPr="003B701C">
        <w:t>4718002570</w:t>
      </w:r>
      <w:r w:rsidRPr="003B701C">
        <w:t xml:space="preserve"> КПП </w:t>
      </w:r>
      <w:r w:rsidR="00431194" w:rsidRPr="003B701C">
        <w:t>470201001</w:t>
      </w:r>
      <w:r w:rsidRPr="003B701C">
        <w:t xml:space="preserve"> Получатель: УФК по Ленинградской области (Администрация </w:t>
      </w:r>
      <w:r w:rsidR="00431194" w:rsidRPr="003B701C">
        <w:t>Свирицкого</w:t>
      </w:r>
      <w:r w:rsidRPr="003B701C">
        <w:t xml:space="preserve"> сельского поселения л/сч</w:t>
      </w:r>
      <w:r w:rsidR="00431194" w:rsidRPr="003B701C">
        <w:t xml:space="preserve"> 04453000900)</w:t>
      </w:r>
    </w:p>
    <w:p w:rsidR="00712AE6" w:rsidRPr="003B701C" w:rsidRDefault="00712AE6" w:rsidP="00712AE6">
      <w:pPr>
        <w:jc w:val="both"/>
      </w:pPr>
      <w:r w:rsidRPr="003B701C">
        <w:t xml:space="preserve">Расчетный счет: </w:t>
      </w:r>
      <w:r w:rsidR="00E4247F" w:rsidRPr="003B701C">
        <w:t>03100643000000014500</w:t>
      </w:r>
      <w:r w:rsidRPr="003B701C">
        <w:t xml:space="preserve">, код ОКТМО </w:t>
      </w:r>
      <w:r w:rsidR="00431194" w:rsidRPr="003B701C">
        <w:t>41609480</w:t>
      </w:r>
      <w:r w:rsidRPr="003B701C">
        <w:rPr>
          <w:bCs/>
        </w:rPr>
        <w:t xml:space="preserve">код бюджетной классификации </w:t>
      </w:r>
      <w:r w:rsidR="00431194" w:rsidRPr="003B701C">
        <w:rPr>
          <w:b/>
          <w:bCs/>
        </w:rPr>
        <w:t>84111406025100000430</w:t>
      </w:r>
    </w:p>
    <w:p w:rsidR="00712AE6" w:rsidRPr="003B701C" w:rsidRDefault="00712AE6" w:rsidP="00431194">
      <w:pPr>
        <w:jc w:val="both"/>
      </w:pPr>
      <w:r w:rsidRPr="003B701C">
        <w:t xml:space="preserve">Банк получателя: </w:t>
      </w:r>
      <w:r w:rsidR="00E4247F" w:rsidRPr="003B701C">
        <w:t>СЕВЕРО-ЗАПАДНОЕ ГУ БАНКА РОССИИ//У</w:t>
      </w:r>
      <w:r w:rsidR="00431194" w:rsidRPr="003B701C">
        <w:t xml:space="preserve">ФК по Ленинградской области г. Санкт-Петербург , </w:t>
      </w:r>
      <w:r w:rsidRPr="003B701C">
        <w:t xml:space="preserve">БИК </w:t>
      </w:r>
      <w:r w:rsidR="00431194" w:rsidRPr="003B701C">
        <w:t>044030098</w:t>
      </w:r>
      <w:r w:rsidRPr="003B701C">
        <w:t xml:space="preserve">, </w:t>
      </w:r>
      <w:r w:rsidR="00E4247F" w:rsidRPr="003B701C">
        <w:t>сч.40102810745370000098</w:t>
      </w:r>
    </w:p>
    <w:p w:rsidR="00712AE6" w:rsidRPr="00B612FE" w:rsidRDefault="00712AE6" w:rsidP="00712AE6">
      <w:pPr>
        <w:rPr>
          <w:color w:val="000000"/>
        </w:rPr>
      </w:pPr>
      <w:r w:rsidRPr="003B701C">
        <w:rPr>
          <w:color w:val="000000"/>
        </w:rPr>
        <w:t>Назначение платежа: за выкуп земельного участка по договору купли-продажи.</w:t>
      </w:r>
    </w:p>
    <w:p w:rsidR="00712AE6" w:rsidRPr="00B612FE" w:rsidRDefault="00712AE6" w:rsidP="00712AE6">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712AE6" w:rsidRPr="00B612FE" w:rsidRDefault="00712AE6" w:rsidP="00712AE6">
      <w:pPr>
        <w:autoSpaceDE w:val="0"/>
        <w:autoSpaceDN w:val="0"/>
        <w:adjustRightInd w:val="0"/>
        <w:ind w:firstLine="709"/>
        <w:jc w:val="both"/>
      </w:pPr>
      <w:r w:rsidRPr="00B612FE">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712AE6" w:rsidRPr="00B612FE" w:rsidRDefault="00712AE6" w:rsidP="00712AE6">
      <w:pPr>
        <w:autoSpaceDE w:val="0"/>
        <w:autoSpaceDN w:val="0"/>
        <w:adjustRightInd w:val="0"/>
        <w:ind w:firstLine="709"/>
        <w:jc w:val="both"/>
      </w:pPr>
      <w:r w:rsidRPr="00B612FE">
        <w:t>2.3. Факт оплаты по настоящему Договору удостоверяется выпиской с указанного в п.п. 2.1.3</w:t>
      </w:r>
      <w:r w:rsidR="00E610D1">
        <w:t xml:space="preserve"> </w:t>
      </w:r>
      <w:r w:rsidRPr="00B612FE">
        <w:t>настоящего Договора счета, подтверждающей поступление денежных средств в счет оплаты за приобретаемое Имущество.</w:t>
      </w:r>
    </w:p>
    <w:p w:rsidR="006C0A8B" w:rsidRPr="0089692B" w:rsidRDefault="006C0A8B" w:rsidP="006C0A8B">
      <w:pPr>
        <w:suppressAutoHyphens/>
        <w:jc w:val="center"/>
        <w:rPr>
          <w:b/>
          <w:bCs/>
        </w:rPr>
      </w:pPr>
      <w:r w:rsidRPr="0089692B">
        <w:rPr>
          <w:b/>
          <w:bCs/>
        </w:rPr>
        <w:t>3. Ограничения использования и обременения Участка</w:t>
      </w:r>
    </w:p>
    <w:p w:rsidR="006C0A8B" w:rsidRPr="0089692B" w:rsidRDefault="006C0A8B" w:rsidP="006C0A8B">
      <w:pPr>
        <w:suppressAutoHyphens/>
        <w:ind w:firstLine="709"/>
        <w:jc w:val="both"/>
      </w:pPr>
      <w:r w:rsidRPr="0089692B">
        <w:t>3.1. Покупателю использовать земельный участок в соответствии с видом разрешенного использования.</w:t>
      </w:r>
    </w:p>
    <w:p w:rsidR="006C0A8B" w:rsidRPr="0089692B" w:rsidRDefault="006C0A8B" w:rsidP="006C0A8B">
      <w:pPr>
        <w:suppressAutoHyphens/>
        <w:ind w:firstLine="708"/>
        <w:jc w:val="both"/>
      </w:pPr>
      <w:r w:rsidRPr="0089692B">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действующим законодательством Российской Федерации.</w:t>
      </w:r>
    </w:p>
    <w:p w:rsidR="006C0A8B" w:rsidRPr="0089692B" w:rsidRDefault="006C0A8B" w:rsidP="006C0A8B">
      <w:pPr>
        <w:suppressAutoHyphens/>
        <w:jc w:val="center"/>
        <w:rPr>
          <w:b/>
          <w:bCs/>
        </w:rPr>
      </w:pPr>
      <w:r w:rsidRPr="0089692B">
        <w:rPr>
          <w:b/>
          <w:bCs/>
        </w:rPr>
        <w:t>4. Права и обязанности Сторон</w:t>
      </w:r>
    </w:p>
    <w:p w:rsidR="006C0A8B" w:rsidRPr="0089692B" w:rsidRDefault="006C0A8B" w:rsidP="006C0A8B">
      <w:pPr>
        <w:suppressAutoHyphens/>
        <w:ind w:firstLine="708"/>
        <w:jc w:val="both"/>
        <w:rPr>
          <w:b/>
          <w:bCs/>
        </w:rPr>
      </w:pPr>
      <w:r w:rsidRPr="0089692B">
        <w:rPr>
          <w:b/>
          <w:bCs/>
        </w:rPr>
        <w:t xml:space="preserve">4.1. Продавец обязуется: </w:t>
      </w:r>
    </w:p>
    <w:p w:rsidR="006C0A8B" w:rsidRPr="0089692B" w:rsidRDefault="006C0A8B" w:rsidP="006C0A8B">
      <w:pPr>
        <w:suppressAutoHyphens/>
        <w:ind w:firstLine="708"/>
        <w:jc w:val="both"/>
      </w:pPr>
      <w:r w:rsidRPr="0089692B">
        <w:t xml:space="preserve">4.1.1. Передать Участок </w:t>
      </w:r>
      <w:r w:rsidRPr="0089692B">
        <w:rPr>
          <w:b/>
          <w:bCs/>
        </w:rPr>
        <w:t>Покупателю</w:t>
      </w:r>
      <w:r w:rsidRPr="0089692B">
        <w:t xml:space="preserve"> по акту приема-передачи после полной оплаты последним цены выкупа Участка в течение 5 (пяти) дней.</w:t>
      </w:r>
    </w:p>
    <w:p w:rsidR="006C0A8B" w:rsidRPr="0089692B" w:rsidRDefault="006C0A8B" w:rsidP="006C0A8B">
      <w:pPr>
        <w:suppressAutoHyphens/>
        <w:ind w:firstLine="708"/>
        <w:jc w:val="both"/>
      </w:pPr>
      <w:r w:rsidRPr="0089692B">
        <w:t xml:space="preserve">4.1.2. Передать Участок </w:t>
      </w:r>
      <w:r w:rsidRPr="0089692B">
        <w:rPr>
          <w:b/>
          <w:bCs/>
        </w:rPr>
        <w:t>Покупателю</w:t>
      </w:r>
      <w:r w:rsidRPr="0089692B">
        <w:t xml:space="preserve"> свободным от каких-либо прав и притязаний третьих лиц, известных </w:t>
      </w:r>
      <w:r w:rsidRPr="0089692B">
        <w:rPr>
          <w:b/>
          <w:bCs/>
        </w:rPr>
        <w:t>Продавцу</w:t>
      </w:r>
      <w:r w:rsidRPr="0089692B">
        <w:t>.</w:t>
      </w:r>
    </w:p>
    <w:p w:rsidR="006C0A8B" w:rsidRPr="0089692B" w:rsidRDefault="006C0A8B" w:rsidP="006C0A8B">
      <w:pPr>
        <w:suppressAutoHyphens/>
        <w:ind w:firstLine="708"/>
        <w:jc w:val="both"/>
        <w:rPr>
          <w:b/>
          <w:bCs/>
        </w:rPr>
      </w:pPr>
      <w:r w:rsidRPr="0089692B">
        <w:rPr>
          <w:b/>
          <w:bCs/>
        </w:rPr>
        <w:t>4.2. Покупатель обязуется:</w:t>
      </w:r>
    </w:p>
    <w:p w:rsidR="006C0A8B" w:rsidRPr="0089692B" w:rsidRDefault="006C0A8B" w:rsidP="006C0A8B">
      <w:pPr>
        <w:suppressAutoHyphens/>
        <w:ind w:firstLine="708"/>
        <w:jc w:val="both"/>
      </w:pPr>
      <w:r w:rsidRPr="0089692B">
        <w:t>4.2.1. Оплатить стоимость Участка в размере, в сроки и на условиях, указанных в разделе 2 Договора.</w:t>
      </w:r>
    </w:p>
    <w:p w:rsidR="006C0A8B" w:rsidRPr="0089692B" w:rsidRDefault="006C0A8B" w:rsidP="006C0A8B">
      <w:pPr>
        <w:suppressAutoHyphens/>
        <w:ind w:firstLine="708"/>
        <w:jc w:val="both"/>
      </w:pPr>
      <w:r w:rsidRPr="0089692B">
        <w:t>4.2.2. Выполнять требования, вытекающие из установленных в соответствии с действующим законодательством Российской Федерации ограничений прав на Участок и сервитутов.</w:t>
      </w:r>
    </w:p>
    <w:p w:rsidR="006C0A8B" w:rsidRPr="0089692B" w:rsidRDefault="006C0A8B" w:rsidP="006C0A8B">
      <w:pPr>
        <w:suppressAutoHyphens/>
        <w:ind w:firstLine="708"/>
        <w:jc w:val="both"/>
      </w:pPr>
      <w:r w:rsidRPr="0089692B">
        <w:t>4.2.3. Предоставлять информацию о состоянии Участка по запросам соответствующих государственных, муниципальных органов и служб, создавать необходимые условия для контроля за надлежащим исполнением условий Договора и установленного порядка землепользования, а так же обеспечивать доступ и проход на Участок представителей соответствующих служб.</w:t>
      </w:r>
    </w:p>
    <w:p w:rsidR="006C0A8B" w:rsidRPr="0089692B" w:rsidRDefault="006C0A8B" w:rsidP="006C0A8B">
      <w:pPr>
        <w:suppressAutoHyphens/>
        <w:ind w:firstLine="708"/>
        <w:jc w:val="both"/>
      </w:pPr>
      <w:r w:rsidRPr="0089692B">
        <w:t xml:space="preserve">4.2.4. Не заключать с третьими лицами с момента подписания Договора и до момента государственной регистрации права собственности </w:t>
      </w:r>
      <w:r w:rsidRPr="0089692B">
        <w:rPr>
          <w:b/>
          <w:bCs/>
        </w:rPr>
        <w:t>Покупателя</w:t>
      </w:r>
      <w:r w:rsidRPr="0089692B">
        <w:t xml:space="preserve"> на Участок договоров, по условиям которых Участок отчуждается в собственность третьих лиц.</w:t>
      </w:r>
    </w:p>
    <w:p w:rsidR="006C0A8B" w:rsidRPr="0089692B" w:rsidRDefault="006C0A8B" w:rsidP="006C0A8B">
      <w:pPr>
        <w:suppressAutoHyphens/>
        <w:ind w:firstLine="709"/>
        <w:jc w:val="both"/>
      </w:pPr>
      <w:r w:rsidRPr="0089692B">
        <w:lastRenderedPageBreak/>
        <w:t>4.2.5. Выполнять установленные земельным, градостроительным, гражданским законодательством РФ требования, предъявляемые к использованию земельных участков их собственниками.</w:t>
      </w:r>
    </w:p>
    <w:p w:rsidR="006C0A8B" w:rsidRPr="0089692B" w:rsidRDefault="006C0A8B" w:rsidP="006C0A8B">
      <w:pPr>
        <w:suppressAutoHyphens/>
        <w:jc w:val="center"/>
        <w:rPr>
          <w:b/>
        </w:rPr>
      </w:pPr>
      <w:r w:rsidRPr="0089692B">
        <w:rPr>
          <w:b/>
        </w:rPr>
        <w:t>5. Возникновение права собственности на Участок</w:t>
      </w:r>
    </w:p>
    <w:p w:rsidR="006C0A8B" w:rsidRPr="0089692B" w:rsidRDefault="006C0A8B" w:rsidP="006C0A8B">
      <w:pPr>
        <w:suppressAutoHyphens/>
        <w:ind w:firstLine="708"/>
        <w:jc w:val="both"/>
        <w:rPr>
          <w:rFonts w:eastAsia="Calibri"/>
        </w:rPr>
      </w:pPr>
      <w:r w:rsidRPr="0089692B">
        <w:rPr>
          <w:rFonts w:eastAsia="Calibri"/>
        </w:rPr>
        <w:t xml:space="preserve">5.1. Право собственности </w:t>
      </w:r>
      <w:r w:rsidRPr="0089692B">
        <w:rPr>
          <w:rFonts w:eastAsia="Calibri"/>
          <w:b/>
          <w:bCs/>
        </w:rPr>
        <w:t>Покупателя</w:t>
      </w:r>
      <w:r w:rsidRPr="0089692B">
        <w:rPr>
          <w:rFonts w:eastAsia="Calibri"/>
        </w:rPr>
        <w:t xml:space="preserve"> на Участок подлежит государственной регистрации.</w:t>
      </w:r>
    </w:p>
    <w:p w:rsidR="006C0A8B" w:rsidRPr="0089692B" w:rsidRDefault="006C0A8B" w:rsidP="006C0A8B">
      <w:pPr>
        <w:suppressAutoHyphens/>
        <w:jc w:val="center"/>
        <w:rPr>
          <w:b/>
        </w:rPr>
      </w:pPr>
      <w:r w:rsidRPr="0089692B">
        <w:rPr>
          <w:b/>
        </w:rPr>
        <w:t>6. Ответственность Сторон</w:t>
      </w:r>
    </w:p>
    <w:p w:rsidR="006C0A8B" w:rsidRPr="0089692B" w:rsidRDefault="006C0A8B" w:rsidP="006C0A8B">
      <w:pPr>
        <w:suppressAutoHyphens/>
        <w:ind w:firstLine="708"/>
        <w:jc w:val="both"/>
        <w:rPr>
          <w:rFonts w:eastAsia="Calibri"/>
        </w:rPr>
      </w:pPr>
      <w:r w:rsidRPr="0089692B">
        <w:rPr>
          <w:rFonts w:eastAsia="Calibri"/>
        </w:rPr>
        <w:t>6.1. Стороны несут ответственность в порядке, предусмотренном законодательством за предоставление заведомо ложной информации, связанной с Участком, а так же за не предоставление информации, которая была им известна либо должна быть известна и имевшей существенное значение для заключения Договора.</w:t>
      </w:r>
    </w:p>
    <w:p w:rsidR="006C0A8B" w:rsidRPr="0089692B" w:rsidRDefault="006C0A8B" w:rsidP="006C0A8B">
      <w:pPr>
        <w:suppressAutoHyphens/>
        <w:ind w:firstLine="708"/>
        <w:jc w:val="both"/>
      </w:pPr>
      <w:r w:rsidRPr="0089692B">
        <w:t>6.2. Стороны несут ответственность за невыполнение либо ненадлежащее выполнение условий Договора в соответствии с действующим законодательством РФ.</w:t>
      </w:r>
    </w:p>
    <w:p w:rsidR="006C0A8B" w:rsidRPr="0089692B" w:rsidRDefault="006C0A8B" w:rsidP="006C0A8B">
      <w:pPr>
        <w:suppressAutoHyphens/>
        <w:ind w:firstLine="708"/>
        <w:jc w:val="both"/>
      </w:pPr>
      <w:r w:rsidRPr="0089692B">
        <w:t xml:space="preserve">6.3. За нарушение срока внесения платежа, указанного в п.2.3 Договора, </w:t>
      </w:r>
      <w:r w:rsidRPr="0089692B">
        <w:rPr>
          <w:b/>
        </w:rPr>
        <w:t xml:space="preserve">Покупатель </w:t>
      </w:r>
      <w:r w:rsidRPr="0089692B">
        <w:t xml:space="preserve">уплачивает </w:t>
      </w:r>
      <w:r w:rsidRPr="0089692B">
        <w:rPr>
          <w:b/>
        </w:rPr>
        <w:t>Продавцу</w:t>
      </w:r>
      <w:r w:rsidRPr="0089692B">
        <w:t xml:space="preserve"> штраф в размере 0,15 % от стоимости участка, указанной в п. 2.1. настоящего Договора.</w:t>
      </w:r>
    </w:p>
    <w:p w:rsidR="006C0A8B" w:rsidRPr="0089692B" w:rsidRDefault="006C0A8B" w:rsidP="006C0A8B">
      <w:pPr>
        <w:suppressAutoHyphens/>
        <w:ind w:firstLine="708"/>
        <w:jc w:val="both"/>
      </w:pPr>
      <w:r w:rsidRPr="0089692B">
        <w:t xml:space="preserve">6.4. Просрочка </w:t>
      </w:r>
      <w:r w:rsidRPr="0089692B">
        <w:rPr>
          <w:b/>
        </w:rPr>
        <w:t>Покупателем</w:t>
      </w:r>
      <w:r w:rsidRPr="0089692B">
        <w:t xml:space="preserve"> оплаты стоимости Участка свыше 15 календарных дней, по истечении срока, указанного в п.2.3 Договора, признается отказом </w:t>
      </w:r>
      <w:r w:rsidRPr="0089692B">
        <w:rPr>
          <w:b/>
        </w:rPr>
        <w:t>Покупателя</w:t>
      </w:r>
      <w:r w:rsidRPr="0089692B">
        <w:t xml:space="preserve"> от исполнения обязательства по оплате стоимости Участка. В этом случае договор считается расторгнутым в соответствии с п.3 ст.450 ГК РФ со дня, следующего за последним установленным настоящим пунктом днем просрочки оплаты стоимости Участка.</w:t>
      </w:r>
    </w:p>
    <w:p w:rsidR="006C0A8B" w:rsidRPr="0089692B" w:rsidRDefault="006C0A8B" w:rsidP="006C0A8B">
      <w:pPr>
        <w:suppressAutoHyphens/>
        <w:spacing w:after="120"/>
        <w:ind w:left="283" w:firstLine="708"/>
      </w:pPr>
      <w:r w:rsidRPr="0089692B">
        <w:t xml:space="preserve">Расторжение Договора не освобождает </w:t>
      </w:r>
      <w:r w:rsidRPr="0089692B">
        <w:rPr>
          <w:b/>
        </w:rPr>
        <w:t>Покупателя</w:t>
      </w:r>
      <w:r w:rsidRPr="0089692B">
        <w:t xml:space="preserve"> от обязанности уплатить неустойку, предусмотренную пунктом 6.3 Договора.</w:t>
      </w:r>
    </w:p>
    <w:p w:rsidR="006C0A8B" w:rsidRPr="0089692B" w:rsidRDefault="006C0A8B" w:rsidP="006C0A8B">
      <w:pPr>
        <w:suppressAutoHyphens/>
        <w:jc w:val="center"/>
      </w:pPr>
      <w:r w:rsidRPr="0089692B">
        <w:rPr>
          <w:b/>
        </w:rPr>
        <w:t>7. Особые условия</w:t>
      </w:r>
    </w:p>
    <w:p w:rsidR="006C0A8B" w:rsidRPr="0089692B" w:rsidRDefault="006C0A8B" w:rsidP="006C0A8B">
      <w:pPr>
        <w:suppressAutoHyphens/>
        <w:ind w:firstLine="708"/>
        <w:jc w:val="both"/>
        <w:rPr>
          <w:rFonts w:eastAsia="Calibri"/>
        </w:rPr>
      </w:pPr>
      <w:r w:rsidRPr="0089692B">
        <w:rPr>
          <w:rFonts w:eastAsia="Calibri"/>
        </w:rPr>
        <w:t>7.1. Договор вступает в силу с момента подписания его сторонами.</w:t>
      </w:r>
    </w:p>
    <w:p w:rsidR="006C0A8B" w:rsidRPr="0089692B" w:rsidRDefault="006C0A8B" w:rsidP="006C0A8B">
      <w:pPr>
        <w:suppressAutoHyphens/>
        <w:ind w:firstLine="708"/>
        <w:jc w:val="both"/>
        <w:rPr>
          <w:rFonts w:eastAsia="Calibri"/>
        </w:rPr>
      </w:pPr>
      <w:r w:rsidRPr="0089692B">
        <w:rPr>
          <w:rFonts w:eastAsia="Calibri"/>
        </w:rPr>
        <w:t xml:space="preserve">7.2. Обязательство </w:t>
      </w:r>
      <w:r w:rsidRPr="0089692B">
        <w:rPr>
          <w:rFonts w:eastAsia="Calibri"/>
          <w:b/>
          <w:bCs/>
        </w:rPr>
        <w:t>Продавца</w:t>
      </w:r>
      <w:r w:rsidRPr="0089692B">
        <w:rPr>
          <w:rFonts w:eastAsia="Calibri"/>
        </w:rPr>
        <w:t xml:space="preserve"> передать Участок </w:t>
      </w:r>
      <w:r w:rsidRPr="0089692B">
        <w:rPr>
          <w:rFonts w:eastAsia="Calibri"/>
          <w:b/>
          <w:bCs/>
        </w:rPr>
        <w:t>Покупателю</w:t>
      </w:r>
      <w:r w:rsidRPr="0089692B">
        <w:rPr>
          <w:rFonts w:eastAsia="Calibri"/>
        </w:rPr>
        <w:t xml:space="preserve">, а обязательство </w:t>
      </w:r>
      <w:r w:rsidRPr="0089692B">
        <w:rPr>
          <w:rFonts w:eastAsia="Calibri"/>
          <w:b/>
          <w:bCs/>
        </w:rPr>
        <w:t>Покупателя</w:t>
      </w:r>
      <w:r w:rsidRPr="0089692B">
        <w:rPr>
          <w:rFonts w:eastAsia="Calibri"/>
        </w:rPr>
        <w:t xml:space="preserve"> принять Участок считается исполненным с момента подписания акта приема-передачи, являющегося дополнением к Договору.</w:t>
      </w:r>
    </w:p>
    <w:p w:rsidR="006C0A8B" w:rsidRPr="0089692B" w:rsidRDefault="006C0A8B" w:rsidP="006C0A8B">
      <w:pPr>
        <w:suppressAutoHyphens/>
        <w:ind w:firstLine="708"/>
        <w:jc w:val="both"/>
        <w:rPr>
          <w:rFonts w:eastAsia="Calibri"/>
        </w:rPr>
      </w:pPr>
      <w:r w:rsidRPr="0089692B">
        <w:rPr>
          <w:rFonts w:eastAsia="Calibri"/>
        </w:rPr>
        <w:t xml:space="preserve">7.3. Обязательство </w:t>
      </w:r>
      <w:r w:rsidRPr="0089692B">
        <w:rPr>
          <w:rFonts w:eastAsia="Calibri"/>
          <w:b/>
          <w:bCs/>
        </w:rPr>
        <w:t>Покупателя</w:t>
      </w:r>
      <w:r w:rsidRPr="0089692B">
        <w:rPr>
          <w:rFonts w:eastAsia="Calibri"/>
        </w:rPr>
        <w:t xml:space="preserve"> оплатить стоимость Участка считается исполненным после полной оплаты стоимости Участка, указанной в п.2.1 Договора и поступления средств на  расчетный счет, указанный в п. 2.3 настоящего Договора.</w:t>
      </w:r>
    </w:p>
    <w:p w:rsidR="006C0A8B" w:rsidRPr="0089692B" w:rsidRDefault="006C0A8B" w:rsidP="006C0A8B">
      <w:pPr>
        <w:suppressAutoHyphens/>
        <w:ind w:firstLine="708"/>
        <w:jc w:val="both"/>
        <w:rPr>
          <w:rFonts w:eastAsia="Calibri"/>
        </w:rPr>
      </w:pPr>
      <w:r w:rsidRPr="0089692B">
        <w:rPr>
          <w:rFonts w:eastAsia="Calibri"/>
        </w:rPr>
        <w:t>7.4. Изменение указанного в п.1.5 Договора назначения использования Участка допускается в случаях и в порядке, предусмотренных действующим законодательством РФ.</w:t>
      </w:r>
    </w:p>
    <w:p w:rsidR="006C0A8B" w:rsidRPr="0089692B" w:rsidRDefault="006C0A8B" w:rsidP="006C0A8B">
      <w:pPr>
        <w:suppressAutoHyphens/>
        <w:ind w:firstLine="708"/>
        <w:jc w:val="both"/>
        <w:rPr>
          <w:rFonts w:eastAsia="Calibri"/>
        </w:rPr>
      </w:pPr>
      <w:r w:rsidRPr="0089692B">
        <w:rPr>
          <w:rFonts w:eastAsia="Calibri"/>
        </w:rPr>
        <w:t>7.5. Все изменения и дополнения к Договору действительны, если они составлены в письменной форме, подписаны уполномоченными лицами и зарегистрированы в установленном законом порядке.</w:t>
      </w:r>
    </w:p>
    <w:p w:rsidR="006C0A8B" w:rsidRPr="0089692B" w:rsidRDefault="006C0A8B" w:rsidP="006C0A8B">
      <w:pPr>
        <w:suppressAutoHyphens/>
        <w:ind w:firstLine="708"/>
        <w:jc w:val="both"/>
        <w:rPr>
          <w:rFonts w:eastAsia="Calibri"/>
        </w:rPr>
      </w:pPr>
      <w:r w:rsidRPr="0089692B">
        <w:rPr>
          <w:rFonts w:eastAsia="Calibri"/>
        </w:rPr>
        <w:t xml:space="preserve">7.6. Договор составлен в </w:t>
      </w:r>
      <w:r>
        <w:rPr>
          <w:rFonts w:eastAsia="Calibri"/>
        </w:rPr>
        <w:t>двух</w:t>
      </w:r>
      <w:r w:rsidRPr="0089692B">
        <w:rPr>
          <w:rFonts w:eastAsia="Calibri"/>
        </w:rPr>
        <w:t xml:space="preserve"> экземплярах, имеющих равную юридическую силу, находящихся:</w:t>
      </w:r>
    </w:p>
    <w:p w:rsidR="006C0A8B" w:rsidRPr="0089692B" w:rsidRDefault="006C0A8B" w:rsidP="006C0A8B">
      <w:pPr>
        <w:suppressAutoHyphens/>
        <w:ind w:firstLine="360"/>
        <w:jc w:val="both"/>
        <w:rPr>
          <w:rFonts w:eastAsia="Calibri"/>
        </w:rPr>
      </w:pPr>
      <w:r w:rsidRPr="0089692B">
        <w:rPr>
          <w:rFonts w:eastAsia="Calibri"/>
        </w:rPr>
        <w:t>- 1 экз. – у Продавца;</w:t>
      </w:r>
    </w:p>
    <w:p w:rsidR="006C0A8B" w:rsidRPr="0089692B" w:rsidRDefault="006C0A8B" w:rsidP="006C0A8B">
      <w:pPr>
        <w:suppressAutoHyphens/>
        <w:ind w:left="225"/>
        <w:jc w:val="both"/>
        <w:rPr>
          <w:rFonts w:eastAsia="Calibri"/>
        </w:rPr>
      </w:pPr>
      <w:r w:rsidRPr="0089692B">
        <w:rPr>
          <w:rFonts w:eastAsia="Calibri"/>
        </w:rPr>
        <w:t xml:space="preserve">  - 1 экз. – у Покупателя;</w:t>
      </w:r>
    </w:p>
    <w:p w:rsidR="006C0A8B" w:rsidRPr="0089692B" w:rsidRDefault="006C0A8B" w:rsidP="006C0A8B">
      <w:pPr>
        <w:suppressAutoHyphens/>
        <w:ind w:left="225"/>
        <w:jc w:val="both"/>
        <w:rPr>
          <w:rFonts w:eastAsia="Calibri"/>
        </w:rPr>
      </w:pPr>
    </w:p>
    <w:p w:rsidR="006C0A8B" w:rsidRPr="0089692B" w:rsidRDefault="006C0A8B" w:rsidP="006C0A8B">
      <w:pPr>
        <w:suppressAutoHyphens/>
        <w:jc w:val="center"/>
        <w:rPr>
          <w:rFonts w:eastAsia="Calibri"/>
          <w:b/>
          <w:bCs/>
        </w:rPr>
      </w:pPr>
      <w:r w:rsidRPr="0089692B">
        <w:rPr>
          <w:rFonts w:eastAsia="Calibri"/>
          <w:b/>
          <w:bCs/>
        </w:rPr>
        <w:t>8. Приложение к Договору</w:t>
      </w:r>
    </w:p>
    <w:p w:rsidR="006C0A8B" w:rsidRDefault="006C0A8B" w:rsidP="006C0A8B">
      <w:pPr>
        <w:suppressAutoHyphens/>
        <w:jc w:val="both"/>
        <w:rPr>
          <w:rFonts w:eastAsia="Calibri"/>
        </w:rPr>
      </w:pPr>
      <w:r w:rsidRPr="0089692B">
        <w:rPr>
          <w:rFonts w:eastAsia="Calibri"/>
        </w:rPr>
        <w:t>Неотъемлемой частью Договора является акт приема-передачи земельного участка</w:t>
      </w:r>
    </w:p>
    <w:p w:rsidR="006C0A8B" w:rsidRPr="0089692B" w:rsidRDefault="006C0A8B" w:rsidP="006C0A8B">
      <w:pPr>
        <w:suppressAutoHyphens/>
        <w:jc w:val="both"/>
        <w:rPr>
          <w:rFonts w:eastAsia="Calibri"/>
        </w:rPr>
      </w:pPr>
    </w:p>
    <w:p w:rsidR="00712AE6" w:rsidRPr="00B612FE" w:rsidRDefault="006C0A8B" w:rsidP="00712AE6">
      <w:pPr>
        <w:ind w:firstLine="708"/>
        <w:jc w:val="center"/>
        <w:rPr>
          <w:b/>
        </w:rPr>
      </w:pPr>
      <w:r>
        <w:rPr>
          <w:b/>
        </w:rPr>
        <w:t>9</w:t>
      </w:r>
      <w:r w:rsidR="00712AE6" w:rsidRPr="00B612FE">
        <w:rPr>
          <w:b/>
        </w:rPr>
        <w:t>. Юридические адреса сторон</w:t>
      </w:r>
    </w:p>
    <w:p w:rsidR="00712AE6" w:rsidRPr="00B612FE" w:rsidRDefault="00712AE6" w:rsidP="00712AE6">
      <w:pPr>
        <w:ind w:firstLine="708"/>
        <w:jc w:val="center"/>
        <w:rPr>
          <w:b/>
        </w:rPr>
      </w:pPr>
    </w:p>
    <w:tbl>
      <w:tblPr>
        <w:tblW w:w="0" w:type="auto"/>
        <w:tblLook w:val="04A0" w:firstRow="1" w:lastRow="0" w:firstColumn="1" w:lastColumn="0" w:noHBand="0" w:noVBand="1"/>
      </w:tblPr>
      <w:tblGrid>
        <w:gridCol w:w="4628"/>
        <w:gridCol w:w="4726"/>
      </w:tblGrid>
      <w:tr w:rsidR="00712AE6" w:rsidRPr="00B612FE" w:rsidTr="00A70B50">
        <w:trPr>
          <w:trHeight w:val="2573"/>
        </w:trPr>
        <w:tc>
          <w:tcPr>
            <w:tcW w:w="5182" w:type="dxa"/>
          </w:tcPr>
          <w:p w:rsidR="00712AE6" w:rsidRPr="00B612FE" w:rsidRDefault="00712AE6" w:rsidP="00A70B50">
            <w:pPr>
              <w:suppressAutoHyphens/>
              <w:autoSpaceDE w:val="0"/>
              <w:autoSpaceDN w:val="0"/>
              <w:ind w:right="202"/>
              <w:rPr>
                <w:b/>
              </w:rPr>
            </w:pPr>
            <w:r w:rsidRPr="00B612FE">
              <w:rPr>
                <w:b/>
              </w:rPr>
              <w:t>Продавец</w:t>
            </w:r>
          </w:p>
          <w:p w:rsidR="00712AE6" w:rsidRPr="00CE6FDD" w:rsidRDefault="00712AE6" w:rsidP="00A70B50">
            <w:r w:rsidRPr="000A047E">
              <w:rPr>
                <w:b/>
              </w:rPr>
              <w:t xml:space="preserve">Администрация </w:t>
            </w:r>
            <w:r w:rsidR="00750763">
              <w:rPr>
                <w:b/>
              </w:rPr>
              <w:t>Свирицко</w:t>
            </w:r>
            <w:r w:rsidR="006C0A8B">
              <w:rPr>
                <w:b/>
              </w:rPr>
              <w:t>го</w:t>
            </w:r>
            <w:r w:rsidR="00750763">
              <w:rPr>
                <w:b/>
              </w:rPr>
              <w:t xml:space="preserve"> </w:t>
            </w:r>
            <w:r w:rsidR="006C0A8B">
              <w:rPr>
                <w:b/>
              </w:rPr>
              <w:t>сельского</w:t>
            </w:r>
            <w:r w:rsidRPr="000A047E">
              <w:rPr>
                <w:b/>
              </w:rPr>
              <w:t xml:space="preserve"> поселени</w:t>
            </w:r>
            <w:r w:rsidR="006C0A8B">
              <w:rPr>
                <w:b/>
              </w:rPr>
              <w:t>я Волховского муниципального района Ленинградской области</w:t>
            </w:r>
          </w:p>
          <w:p w:rsidR="00712AE6" w:rsidRPr="00CE6FDD" w:rsidRDefault="00712AE6" w:rsidP="00A70B50">
            <w:r w:rsidRPr="00CE6FDD">
              <w:t xml:space="preserve">187460, Ленинградская область, Волховский район, </w:t>
            </w:r>
            <w:r w:rsidR="00750763">
              <w:t>поселок Свирица, ул. Новая Свирица, д. 38</w:t>
            </w:r>
          </w:p>
          <w:p w:rsidR="00712AE6" w:rsidRPr="00CE6FDD" w:rsidRDefault="00712AE6" w:rsidP="00A70B50">
            <w:r w:rsidRPr="00CE6FDD">
              <w:lastRenderedPageBreak/>
              <w:t xml:space="preserve">УФК по Ленинградской области (Администрация </w:t>
            </w:r>
            <w:r w:rsidR="00750763">
              <w:t>Свирицкого</w:t>
            </w:r>
            <w:r w:rsidRPr="00CE6FDD">
              <w:t xml:space="preserve"> сельского поселения, л/сч </w:t>
            </w:r>
            <w:r w:rsidR="00431194" w:rsidRPr="00C03A27">
              <w:t>04453000900</w:t>
            </w:r>
            <w:r w:rsidR="00431194">
              <w:t>)</w:t>
            </w:r>
          </w:p>
          <w:p w:rsidR="00712AE6" w:rsidRPr="00CE6FDD" w:rsidRDefault="00712AE6" w:rsidP="00A70B50">
            <w:r w:rsidRPr="00CE6FDD">
              <w:t xml:space="preserve">ИНН </w:t>
            </w:r>
            <w:r w:rsidR="00750763" w:rsidRPr="002E7A51">
              <w:t>4718002570</w:t>
            </w:r>
          </w:p>
          <w:p w:rsidR="00712AE6" w:rsidRPr="00CE6FDD" w:rsidRDefault="00712AE6" w:rsidP="00A70B50">
            <w:r w:rsidRPr="00CE6FDD">
              <w:t xml:space="preserve">КПП </w:t>
            </w:r>
            <w:r w:rsidR="00750763">
              <w:t>470201001</w:t>
            </w:r>
          </w:p>
          <w:p w:rsidR="00712AE6" w:rsidRPr="00CE6FDD" w:rsidRDefault="00712AE6" w:rsidP="00A70B50">
            <w:r w:rsidRPr="00CE6FDD">
              <w:t xml:space="preserve">БИК </w:t>
            </w:r>
            <w:r>
              <w:t>0</w:t>
            </w:r>
            <w:r w:rsidR="00750763">
              <w:t>044030098</w:t>
            </w:r>
          </w:p>
          <w:p w:rsidR="006C0A8B" w:rsidRDefault="00712AE6" w:rsidP="00A70B50">
            <w:r w:rsidRPr="00CE6FDD">
              <w:t xml:space="preserve">Расчетный счет № </w:t>
            </w:r>
            <w:r w:rsidR="006C0A8B" w:rsidRPr="003B701C">
              <w:t>03100643000000014500</w:t>
            </w:r>
          </w:p>
          <w:p w:rsidR="00712AE6" w:rsidRPr="00CE6FDD" w:rsidRDefault="00712AE6" w:rsidP="00A70B50">
            <w:r w:rsidRPr="00CE6FDD">
              <w:t xml:space="preserve"> в </w:t>
            </w:r>
            <w:r>
              <w:t>Северо-западное ГУ банка России</w:t>
            </w:r>
            <w:r w:rsidRPr="00CE6FDD">
              <w:t xml:space="preserve"> //УФК по Ленинградской области г. Санкт-Петербург</w:t>
            </w:r>
          </w:p>
          <w:p w:rsidR="00712AE6" w:rsidRPr="00CE6FDD" w:rsidRDefault="00712AE6" w:rsidP="00A70B50">
            <w:r w:rsidRPr="00CE6FDD">
              <w:t xml:space="preserve">к/с </w:t>
            </w:r>
            <w:r w:rsidR="00750763">
              <w:t>40102810745370000098</w:t>
            </w:r>
          </w:p>
          <w:p w:rsidR="00712AE6" w:rsidRPr="00CE6FDD" w:rsidRDefault="00712AE6" w:rsidP="00A70B50">
            <w:r w:rsidRPr="00CE6FDD">
              <w:t xml:space="preserve">Телефон/факс приемной 8(81363) </w:t>
            </w:r>
            <w:r w:rsidR="00750763">
              <w:t>44-225</w:t>
            </w:r>
          </w:p>
          <w:p w:rsidR="00712AE6" w:rsidRPr="00CE6FDD" w:rsidRDefault="00712AE6" w:rsidP="00A70B50">
            <w:r w:rsidRPr="00CE6FDD">
              <w:rPr>
                <w:lang w:val="en-US"/>
              </w:rPr>
              <w:t>E</w:t>
            </w:r>
            <w:r w:rsidRPr="00CE6FDD">
              <w:t>-</w:t>
            </w:r>
            <w:r w:rsidRPr="00CE6FDD">
              <w:rPr>
                <w:lang w:val="en-US"/>
              </w:rPr>
              <w:t>mail</w:t>
            </w:r>
            <w:r w:rsidRPr="00CE6FDD">
              <w:t xml:space="preserve">: </w:t>
            </w:r>
            <w:hyperlink r:id="rId15" w:history="1">
              <w:r w:rsidR="00750763" w:rsidRPr="002E7A51">
                <w:rPr>
                  <w:rStyle w:val="a4"/>
                  <w:iCs/>
                  <w:lang w:val="en-US"/>
                </w:rPr>
                <w:t>sviricaadm</w:t>
              </w:r>
              <w:r w:rsidR="00750763" w:rsidRPr="002E7A51">
                <w:rPr>
                  <w:rStyle w:val="a4"/>
                  <w:iCs/>
                </w:rPr>
                <w:t>@mail.ru</w:t>
              </w:r>
            </w:hyperlink>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pPr>
            <w:r w:rsidRPr="00B612FE">
              <w:t xml:space="preserve">Глава администрации </w:t>
            </w:r>
            <w:r w:rsidR="00CB01A2">
              <w:t xml:space="preserve">Свирицкого </w:t>
            </w:r>
            <w:r w:rsidRPr="00B612FE">
              <w:t>сельского поселения</w:t>
            </w:r>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rPr>
                <w:rFonts w:cs="Arial"/>
                <w:bCs/>
              </w:rPr>
            </w:pPr>
            <w:r w:rsidRPr="00B612FE">
              <w:t>__</w:t>
            </w:r>
            <w:r w:rsidR="00750763">
              <w:t>_________________ В.А. Атаманова</w:t>
            </w:r>
          </w:p>
        </w:tc>
        <w:tc>
          <w:tcPr>
            <w:tcW w:w="5182" w:type="dxa"/>
          </w:tcPr>
          <w:p w:rsidR="00712AE6" w:rsidRPr="00B612FE" w:rsidRDefault="00712AE6" w:rsidP="00A70B50">
            <w:pPr>
              <w:suppressAutoHyphens/>
              <w:autoSpaceDE w:val="0"/>
              <w:autoSpaceDN w:val="0"/>
              <w:ind w:left="520"/>
              <w:rPr>
                <w:b/>
                <w:bCs/>
              </w:rPr>
            </w:pPr>
            <w:r w:rsidRPr="00B612FE">
              <w:rPr>
                <w:b/>
                <w:bCs/>
              </w:rPr>
              <w:lastRenderedPageBreak/>
              <w:t>Покупатель</w:t>
            </w:r>
          </w:p>
          <w:p w:rsidR="00712AE6" w:rsidRPr="00B612FE" w:rsidRDefault="00712AE6" w:rsidP="00A70B50">
            <w:pPr>
              <w:suppressAutoHyphens/>
              <w:autoSpaceDE w:val="0"/>
              <w:autoSpaceDN w:val="0"/>
              <w:ind w:left="520"/>
              <w:rPr>
                <w:b/>
                <w:bCs/>
              </w:rPr>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r w:rsidRPr="00B612FE">
              <w:t xml:space="preserve">____________________ </w:t>
            </w:r>
          </w:p>
        </w:tc>
      </w:tr>
    </w:tbl>
    <w:p w:rsidR="00B612FE" w:rsidRPr="00B612FE" w:rsidRDefault="00B612FE" w:rsidP="00B612FE">
      <w:pPr>
        <w:suppressAutoHyphens/>
        <w:autoSpaceDE w:val="0"/>
        <w:autoSpaceDN w:val="0"/>
        <w:jc w:val="center"/>
        <w:rPr>
          <w:rFonts w:cs="Arial"/>
          <w:b/>
          <w:bCs/>
        </w:rPr>
      </w:pPr>
      <w:r w:rsidRPr="00B612FE">
        <w:rPr>
          <w:b/>
          <w:bCs/>
        </w:rPr>
        <w:lastRenderedPageBreak/>
        <w:br w:type="page"/>
      </w:r>
      <w:r w:rsidRPr="00B612FE">
        <w:rPr>
          <w:rFonts w:cs="Arial"/>
          <w:b/>
          <w:bCs/>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00AC69AD">
        <w:t>земельного участка</w:t>
      </w:r>
      <w:r w:rsidRPr="00B612FE">
        <w:t xml:space="preserve"> на аукционе</w:t>
      </w:r>
      <w:r w:rsidRPr="00B612FE">
        <w:rPr>
          <w:rFonts w:cs="Arial"/>
          <w:bCs/>
        </w:rPr>
        <w:t xml:space="preserve"> № _______________ от </w:t>
      </w:r>
      <w:r w:rsidRPr="00B612FE">
        <w:rPr>
          <w:lang w:eastAsia="ar-SA"/>
        </w:rPr>
        <w:t>_____________ 20___</w:t>
      </w:r>
      <w:r w:rsidRPr="00B612FE">
        <w:rPr>
          <w:b/>
          <w:lang w:eastAsia="ar-SA"/>
        </w:rPr>
        <w:t xml:space="preserve"> г.</w:t>
      </w:r>
    </w:p>
    <w:p w:rsidR="00B612FE" w:rsidRPr="00B612FE" w:rsidRDefault="00B612FE" w:rsidP="00B612FE">
      <w:pPr>
        <w:suppressAutoHyphens/>
        <w:autoSpaceDE w:val="0"/>
        <w:autoSpaceDN w:val="0"/>
        <w:jc w:val="both"/>
        <w:rPr>
          <w:rFonts w:cs="Arial"/>
          <w:b/>
          <w:bCs/>
        </w:rPr>
      </w:pPr>
    </w:p>
    <w:tbl>
      <w:tblPr>
        <w:tblW w:w="0" w:type="auto"/>
        <w:tblLook w:val="04A0" w:firstRow="1" w:lastRow="0" w:firstColumn="1" w:lastColumn="0" w:noHBand="0" w:noVBand="1"/>
      </w:tblPr>
      <w:tblGrid>
        <w:gridCol w:w="4385"/>
        <w:gridCol w:w="4969"/>
      </w:tblGrid>
      <w:tr w:rsidR="00B612FE" w:rsidRPr="00B612FE" w:rsidTr="00535FD6">
        <w:tc>
          <w:tcPr>
            <w:tcW w:w="4881" w:type="dxa"/>
            <w:shd w:val="clear" w:color="auto" w:fill="auto"/>
          </w:tcPr>
          <w:p w:rsidR="00B612FE" w:rsidRPr="00B612FE" w:rsidRDefault="00CB01A2" w:rsidP="00B612FE">
            <w:pPr>
              <w:suppressAutoHyphens/>
              <w:rPr>
                <w:rFonts w:cs="Arial"/>
              </w:rPr>
            </w:pPr>
            <w:r>
              <w:rPr>
                <w:rFonts w:cs="Arial"/>
              </w:rPr>
              <w:t>п. Свирица</w:t>
            </w:r>
          </w:p>
        </w:tc>
        <w:tc>
          <w:tcPr>
            <w:tcW w:w="5433" w:type="dxa"/>
            <w:shd w:val="clear" w:color="auto" w:fill="auto"/>
          </w:tcPr>
          <w:p w:rsidR="00B612FE" w:rsidRPr="00B612FE" w:rsidRDefault="00B612FE" w:rsidP="00B612FE">
            <w:pPr>
              <w:suppressAutoHyphens/>
              <w:jc w:val="right"/>
              <w:rPr>
                <w:rFonts w:cs="Arial"/>
              </w:rPr>
            </w:pPr>
            <w:r w:rsidRPr="00B612FE">
              <w:rPr>
                <w:rFonts w:cs="Arial"/>
              </w:rPr>
              <w:t>«_____» ______________ 20___ г.</w:t>
            </w:r>
          </w:p>
        </w:tc>
      </w:tr>
    </w:tbl>
    <w:p w:rsidR="00B612FE" w:rsidRPr="00B612FE" w:rsidRDefault="00B612FE" w:rsidP="00B612FE">
      <w:pPr>
        <w:suppressAutoHyphens/>
        <w:ind w:firstLine="708"/>
        <w:jc w:val="both"/>
        <w:rPr>
          <w:b/>
        </w:rPr>
      </w:pPr>
    </w:p>
    <w:p w:rsidR="00B612FE" w:rsidRPr="00B612FE" w:rsidRDefault="00750763" w:rsidP="00B612FE">
      <w:pPr>
        <w:suppressAutoHyphens/>
        <w:ind w:firstLine="708"/>
        <w:jc w:val="both"/>
      </w:pPr>
      <w:r w:rsidRPr="00C03A27">
        <w:rPr>
          <w:b/>
        </w:rPr>
        <w:t xml:space="preserve">Администрация </w:t>
      </w:r>
      <w:r w:rsidR="006C0A8B">
        <w:rPr>
          <w:b/>
        </w:rPr>
        <w:t>Свирицкого сельского поселения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w:t>
      </w:r>
      <w:r w:rsidR="00B612FE" w:rsidRPr="00B612FE">
        <w:t>, и</w:t>
      </w:r>
    </w:p>
    <w:p w:rsidR="00B612FE" w:rsidRPr="00B612FE" w:rsidRDefault="00B612FE" w:rsidP="00B612FE">
      <w:pPr>
        <w:jc w:val="both"/>
      </w:pPr>
      <w:r w:rsidRPr="002F24DB">
        <w:rPr>
          <w:color w:val="000000"/>
        </w:rPr>
        <w:t>________________________________________</w:t>
      </w:r>
      <w:r w:rsidRPr="00B612FE">
        <w:t xml:space="preserve"> именуемый в дальнейшем </w:t>
      </w:r>
      <w:r w:rsidRPr="00B612FE">
        <w:rPr>
          <w:b/>
          <w:bCs/>
          <w:iCs/>
        </w:rPr>
        <w:t>«Покупатель»</w:t>
      </w:r>
      <w:r w:rsidRPr="00B612FE">
        <w:t>, с другой стороны, а вместе именуемые Стороны, подписали настоящий акт о нижеследующем:</w:t>
      </w:r>
    </w:p>
    <w:p w:rsidR="00B612FE" w:rsidRPr="00B612FE" w:rsidRDefault="00B612FE" w:rsidP="00B612FE">
      <w:pPr>
        <w:ind w:firstLine="709"/>
        <w:jc w:val="both"/>
      </w:pPr>
      <w:r w:rsidRPr="00B612FE">
        <w:t xml:space="preserve">1. В соответствии с условиями договора купли-продажи </w:t>
      </w:r>
      <w:r w:rsidR="00AC69AD">
        <w:t xml:space="preserve">земельного участка </w:t>
      </w:r>
      <w:r w:rsidRPr="00B612FE">
        <w:t xml:space="preserve">на аукционе </w:t>
      </w:r>
      <w:r w:rsidRPr="00B612FE">
        <w:rPr>
          <w:rFonts w:cs="Arial"/>
          <w:bCs/>
        </w:rPr>
        <w:t xml:space="preserve">№ ____ от </w:t>
      </w:r>
      <w:r w:rsidRPr="00B612FE">
        <w:rPr>
          <w:lang w:eastAsia="ar-SA"/>
        </w:rPr>
        <w:t xml:space="preserve">______ 20___ г., </w:t>
      </w:r>
      <w:r w:rsidRPr="00B612FE">
        <w:rPr>
          <w:color w:val="22272F"/>
        </w:rPr>
        <w:t xml:space="preserve">Продавец передал в собственность Покупателю, а Покупатель принял Имущество, </w:t>
      </w:r>
      <w:r w:rsidRPr="00B612FE">
        <w:rPr>
          <w:lang w:eastAsia="ar-SA"/>
        </w:rPr>
        <w:t>указанное в п. 1 Договора,</w:t>
      </w:r>
      <w:r w:rsidR="00CB01A2">
        <w:rPr>
          <w:color w:val="22272F"/>
        </w:rPr>
        <w:t xml:space="preserve">Лот№1, </w:t>
      </w:r>
      <w:r w:rsidRPr="00B612FE">
        <w:rPr>
          <w:color w:val="22272F"/>
        </w:rPr>
        <w:t xml:space="preserve">расположенное по адресу: </w:t>
      </w:r>
      <w:r w:rsidR="0023341B" w:rsidRPr="00DE12D2">
        <w:t xml:space="preserve">Ленинградская область, Волховский муниципальный район, </w:t>
      </w:r>
      <w:r w:rsidR="00750763">
        <w:t>Свирицкое</w:t>
      </w:r>
      <w:r w:rsidR="0023341B" w:rsidRPr="00DE12D2">
        <w:t xml:space="preserve"> сельское поселение, д</w:t>
      </w:r>
      <w:r w:rsidR="0023341B">
        <w:t xml:space="preserve">еревня </w:t>
      </w:r>
      <w:r w:rsidR="00CB01A2">
        <w:t>Заг</w:t>
      </w:r>
      <w:r w:rsidR="00B052E1">
        <w:t xml:space="preserve">убье, ул. Церковная, участок </w:t>
      </w:r>
      <w:r w:rsidR="00EA505D">
        <w:t>7.</w:t>
      </w:r>
      <w:bookmarkStart w:id="2" w:name="_GoBack"/>
      <w:bookmarkEnd w:id="2"/>
    </w:p>
    <w:p w:rsidR="00B612FE" w:rsidRPr="00B612FE" w:rsidRDefault="00B612FE" w:rsidP="00B612FE">
      <w:pPr>
        <w:shd w:val="clear" w:color="auto" w:fill="FFFFFF"/>
        <w:ind w:firstLine="709"/>
        <w:jc w:val="both"/>
        <w:rPr>
          <w:color w:val="22272F"/>
        </w:rPr>
      </w:pPr>
      <w:r w:rsidRPr="00B612FE">
        <w:rPr>
          <w:color w:val="22272F"/>
        </w:rPr>
        <w:t>2. Покупатель осмотрел Имущество и принял его в том качественном состоянии, как оно есть на день подписания настоящего акта.</w:t>
      </w:r>
    </w:p>
    <w:p w:rsidR="00B612FE" w:rsidRPr="00B612FE" w:rsidRDefault="00B612FE" w:rsidP="00B612FE">
      <w:pPr>
        <w:shd w:val="clear" w:color="auto" w:fill="FFFFFF"/>
        <w:ind w:firstLine="709"/>
        <w:jc w:val="both"/>
        <w:rPr>
          <w:color w:val="22272F"/>
        </w:rPr>
      </w:pPr>
      <w:r w:rsidRPr="00B612FE">
        <w:rPr>
          <w:color w:val="22272F"/>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B01A2" w:rsidRDefault="00AC69AD" w:rsidP="002C780C">
      <w:pPr>
        <w:suppressAutoHyphens/>
        <w:autoSpaceDE w:val="0"/>
        <w:autoSpaceDN w:val="0"/>
        <w:ind w:firstLine="709"/>
        <w:jc w:val="both"/>
        <w:rPr>
          <w:color w:val="22272F"/>
        </w:rPr>
      </w:pPr>
      <w:r>
        <w:rPr>
          <w:color w:val="22272F"/>
        </w:rPr>
        <w:t>Настоящий акт приема-передачи составлен на одном листе в двух экземплярах, имеющих одинаковую юридическую силу.</w:t>
      </w:r>
    </w:p>
    <w:p w:rsidR="00AC69AD" w:rsidRPr="00B612FE" w:rsidRDefault="00AC69AD" w:rsidP="002C780C">
      <w:pPr>
        <w:suppressAutoHyphens/>
        <w:autoSpaceDE w:val="0"/>
        <w:autoSpaceDN w:val="0"/>
        <w:ind w:firstLine="709"/>
        <w:jc w:val="both"/>
        <w:rPr>
          <w:rFonts w:cs="Arial"/>
          <w:szCs w:val="18"/>
        </w:rPr>
      </w:pPr>
    </w:p>
    <w:p w:rsidR="00B612FE" w:rsidRPr="00B612FE" w:rsidRDefault="00B612FE" w:rsidP="00B612FE">
      <w:pPr>
        <w:keepNext/>
        <w:suppressAutoHyphens/>
        <w:jc w:val="center"/>
        <w:outlineLvl w:val="0"/>
        <w:rPr>
          <w:b/>
          <w:bCs/>
        </w:rPr>
      </w:pPr>
      <w:r w:rsidRPr="00B612FE">
        <w:rPr>
          <w:b/>
          <w:bCs/>
        </w:rPr>
        <w:t>Подписи Сторон</w:t>
      </w:r>
    </w:p>
    <w:p w:rsidR="00B612FE" w:rsidRPr="00B612FE" w:rsidRDefault="00B612FE" w:rsidP="00B612FE"/>
    <w:tbl>
      <w:tblPr>
        <w:tblW w:w="9914" w:type="dxa"/>
        <w:tblLook w:val="04A0" w:firstRow="1" w:lastRow="0" w:firstColumn="1" w:lastColumn="0" w:noHBand="0" w:noVBand="1"/>
      </w:tblPr>
      <w:tblGrid>
        <w:gridCol w:w="4899"/>
        <w:gridCol w:w="5015"/>
      </w:tblGrid>
      <w:tr w:rsidR="00B612FE" w:rsidRPr="00B612FE" w:rsidTr="00CB01A2">
        <w:trPr>
          <w:trHeight w:val="1125"/>
        </w:trPr>
        <w:tc>
          <w:tcPr>
            <w:tcW w:w="4899"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CB01A2">
            <w:r w:rsidRPr="00B612FE">
              <w:rPr>
                <w:b/>
                <w:bCs/>
              </w:rPr>
              <w:t xml:space="preserve">_________________ </w:t>
            </w:r>
            <w:r w:rsidR="00CB01A2">
              <w:rPr>
                <w:b/>
                <w:bCs/>
              </w:rPr>
              <w:t>В.А. Атаманова</w:t>
            </w:r>
          </w:p>
        </w:tc>
        <w:tc>
          <w:tcPr>
            <w:tcW w:w="5015" w:type="dxa"/>
            <w:shd w:val="clear" w:color="auto" w:fill="auto"/>
          </w:tcPr>
          <w:p w:rsidR="00B612FE" w:rsidRPr="00B612FE" w:rsidRDefault="00B612FE" w:rsidP="00B612FE">
            <w:pPr>
              <w:rPr>
                <w:b/>
                <w:bCs/>
              </w:rPr>
            </w:pPr>
            <w:r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20" w:rsidRDefault="00600820" w:rsidP="00016437">
      <w:r>
        <w:separator/>
      </w:r>
    </w:p>
  </w:endnote>
  <w:endnote w:type="continuationSeparator" w:id="0">
    <w:p w:rsidR="00600820" w:rsidRDefault="00600820"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20" w:rsidRDefault="00600820" w:rsidP="00016437">
      <w:r>
        <w:separator/>
      </w:r>
    </w:p>
  </w:footnote>
  <w:footnote w:type="continuationSeparator" w:id="0">
    <w:p w:rsidR="00600820" w:rsidRDefault="00600820"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9DB1CEC"/>
    <w:multiLevelType w:val="multilevel"/>
    <w:tmpl w:val="DF101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9"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8"/>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1"/>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7"/>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9"/>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 w:numId="72">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240C"/>
    <w:rsid w:val="000130D6"/>
    <w:rsid w:val="00014E52"/>
    <w:rsid w:val="00016357"/>
    <w:rsid w:val="00016437"/>
    <w:rsid w:val="00021011"/>
    <w:rsid w:val="000230B2"/>
    <w:rsid w:val="00023C55"/>
    <w:rsid w:val="0002610B"/>
    <w:rsid w:val="000269A8"/>
    <w:rsid w:val="00034B01"/>
    <w:rsid w:val="0003798A"/>
    <w:rsid w:val="000400F1"/>
    <w:rsid w:val="0004184D"/>
    <w:rsid w:val="00047D4D"/>
    <w:rsid w:val="00047E1F"/>
    <w:rsid w:val="000513F2"/>
    <w:rsid w:val="00053683"/>
    <w:rsid w:val="00060C43"/>
    <w:rsid w:val="00060F0E"/>
    <w:rsid w:val="00067A97"/>
    <w:rsid w:val="00072252"/>
    <w:rsid w:val="0007403E"/>
    <w:rsid w:val="00076A6F"/>
    <w:rsid w:val="00077D42"/>
    <w:rsid w:val="00081F6C"/>
    <w:rsid w:val="00082801"/>
    <w:rsid w:val="00083B37"/>
    <w:rsid w:val="00085A37"/>
    <w:rsid w:val="00085C17"/>
    <w:rsid w:val="00086CE2"/>
    <w:rsid w:val="00087EF3"/>
    <w:rsid w:val="0009009D"/>
    <w:rsid w:val="00090D55"/>
    <w:rsid w:val="00095962"/>
    <w:rsid w:val="00096D05"/>
    <w:rsid w:val="000A0FB0"/>
    <w:rsid w:val="000A41E8"/>
    <w:rsid w:val="000A75D4"/>
    <w:rsid w:val="000B223C"/>
    <w:rsid w:val="000B22D1"/>
    <w:rsid w:val="000B356F"/>
    <w:rsid w:val="000B35A2"/>
    <w:rsid w:val="000B4AF6"/>
    <w:rsid w:val="000B52DF"/>
    <w:rsid w:val="000B571B"/>
    <w:rsid w:val="000B682B"/>
    <w:rsid w:val="000C034F"/>
    <w:rsid w:val="000C1661"/>
    <w:rsid w:val="000C1AC5"/>
    <w:rsid w:val="000C325B"/>
    <w:rsid w:val="000C5BCC"/>
    <w:rsid w:val="000C6427"/>
    <w:rsid w:val="000C7029"/>
    <w:rsid w:val="000D01B6"/>
    <w:rsid w:val="000D1EFA"/>
    <w:rsid w:val="000D2EB1"/>
    <w:rsid w:val="000D6740"/>
    <w:rsid w:val="000D7E90"/>
    <w:rsid w:val="000E0A01"/>
    <w:rsid w:val="000E29E5"/>
    <w:rsid w:val="000E38E0"/>
    <w:rsid w:val="000E5CFF"/>
    <w:rsid w:val="000F1429"/>
    <w:rsid w:val="000F1C1E"/>
    <w:rsid w:val="000F5C70"/>
    <w:rsid w:val="000F76E0"/>
    <w:rsid w:val="000F7BF6"/>
    <w:rsid w:val="00100B5C"/>
    <w:rsid w:val="00112A5E"/>
    <w:rsid w:val="00112D17"/>
    <w:rsid w:val="00114508"/>
    <w:rsid w:val="001157BB"/>
    <w:rsid w:val="001169C8"/>
    <w:rsid w:val="00120FE8"/>
    <w:rsid w:val="00121D2D"/>
    <w:rsid w:val="00123C1B"/>
    <w:rsid w:val="00124560"/>
    <w:rsid w:val="001257C1"/>
    <w:rsid w:val="00127062"/>
    <w:rsid w:val="00127808"/>
    <w:rsid w:val="00132F6E"/>
    <w:rsid w:val="001355D1"/>
    <w:rsid w:val="00136D1A"/>
    <w:rsid w:val="001415FB"/>
    <w:rsid w:val="0014317F"/>
    <w:rsid w:val="00143A92"/>
    <w:rsid w:val="00145218"/>
    <w:rsid w:val="0014756A"/>
    <w:rsid w:val="001517F4"/>
    <w:rsid w:val="001570B4"/>
    <w:rsid w:val="00173F74"/>
    <w:rsid w:val="001764D9"/>
    <w:rsid w:val="00183CB0"/>
    <w:rsid w:val="0018557B"/>
    <w:rsid w:val="00190225"/>
    <w:rsid w:val="00194756"/>
    <w:rsid w:val="001A0845"/>
    <w:rsid w:val="001A72D3"/>
    <w:rsid w:val="001B08EC"/>
    <w:rsid w:val="001B197D"/>
    <w:rsid w:val="001B297F"/>
    <w:rsid w:val="001B3DC8"/>
    <w:rsid w:val="001C2F8C"/>
    <w:rsid w:val="001C312E"/>
    <w:rsid w:val="001C438D"/>
    <w:rsid w:val="001C5734"/>
    <w:rsid w:val="001C76DF"/>
    <w:rsid w:val="001D365D"/>
    <w:rsid w:val="001D5518"/>
    <w:rsid w:val="001D5B22"/>
    <w:rsid w:val="001E1A10"/>
    <w:rsid w:val="001E33A3"/>
    <w:rsid w:val="001F12F2"/>
    <w:rsid w:val="001F2118"/>
    <w:rsid w:val="001F6458"/>
    <w:rsid w:val="00201878"/>
    <w:rsid w:val="00203B94"/>
    <w:rsid w:val="0020637C"/>
    <w:rsid w:val="002128D0"/>
    <w:rsid w:val="00212BEF"/>
    <w:rsid w:val="00212F96"/>
    <w:rsid w:val="00214E19"/>
    <w:rsid w:val="002151F2"/>
    <w:rsid w:val="0021582B"/>
    <w:rsid w:val="00216AEC"/>
    <w:rsid w:val="0022066E"/>
    <w:rsid w:val="0022355F"/>
    <w:rsid w:val="00225B46"/>
    <w:rsid w:val="00227A02"/>
    <w:rsid w:val="0023341B"/>
    <w:rsid w:val="00235C7C"/>
    <w:rsid w:val="00236C1D"/>
    <w:rsid w:val="00241EF7"/>
    <w:rsid w:val="00242DC5"/>
    <w:rsid w:val="00244AF4"/>
    <w:rsid w:val="002457A7"/>
    <w:rsid w:val="00251282"/>
    <w:rsid w:val="00252769"/>
    <w:rsid w:val="002529CC"/>
    <w:rsid w:val="0025341B"/>
    <w:rsid w:val="0025529C"/>
    <w:rsid w:val="00263F8A"/>
    <w:rsid w:val="002661BE"/>
    <w:rsid w:val="00266C24"/>
    <w:rsid w:val="002710E5"/>
    <w:rsid w:val="00271D4E"/>
    <w:rsid w:val="0027526A"/>
    <w:rsid w:val="0028647F"/>
    <w:rsid w:val="00290E72"/>
    <w:rsid w:val="002931AE"/>
    <w:rsid w:val="00297878"/>
    <w:rsid w:val="002A0B91"/>
    <w:rsid w:val="002A2F0B"/>
    <w:rsid w:val="002A6003"/>
    <w:rsid w:val="002A6791"/>
    <w:rsid w:val="002B1ECA"/>
    <w:rsid w:val="002B6C19"/>
    <w:rsid w:val="002C0D86"/>
    <w:rsid w:val="002C23D4"/>
    <w:rsid w:val="002C2A86"/>
    <w:rsid w:val="002C3D2A"/>
    <w:rsid w:val="002C3F79"/>
    <w:rsid w:val="002C6770"/>
    <w:rsid w:val="002C780C"/>
    <w:rsid w:val="002D321A"/>
    <w:rsid w:val="002D4953"/>
    <w:rsid w:val="002E3BDF"/>
    <w:rsid w:val="002F24DB"/>
    <w:rsid w:val="002F4048"/>
    <w:rsid w:val="0030113E"/>
    <w:rsid w:val="003046C6"/>
    <w:rsid w:val="00305FCB"/>
    <w:rsid w:val="003077CD"/>
    <w:rsid w:val="00307F07"/>
    <w:rsid w:val="00311507"/>
    <w:rsid w:val="00312F90"/>
    <w:rsid w:val="00313BED"/>
    <w:rsid w:val="00314657"/>
    <w:rsid w:val="0031785E"/>
    <w:rsid w:val="003244F1"/>
    <w:rsid w:val="003261EB"/>
    <w:rsid w:val="00326DE0"/>
    <w:rsid w:val="00327F1A"/>
    <w:rsid w:val="003304AC"/>
    <w:rsid w:val="00331BC5"/>
    <w:rsid w:val="00333BBE"/>
    <w:rsid w:val="003349FA"/>
    <w:rsid w:val="00337936"/>
    <w:rsid w:val="00337950"/>
    <w:rsid w:val="00342EC2"/>
    <w:rsid w:val="00345FB3"/>
    <w:rsid w:val="003470DA"/>
    <w:rsid w:val="00352D2C"/>
    <w:rsid w:val="003542EF"/>
    <w:rsid w:val="0035455F"/>
    <w:rsid w:val="00354ECD"/>
    <w:rsid w:val="003563C4"/>
    <w:rsid w:val="00362E1D"/>
    <w:rsid w:val="00364871"/>
    <w:rsid w:val="003718D4"/>
    <w:rsid w:val="00374357"/>
    <w:rsid w:val="0038005E"/>
    <w:rsid w:val="00385275"/>
    <w:rsid w:val="00391390"/>
    <w:rsid w:val="0039280E"/>
    <w:rsid w:val="003A3E30"/>
    <w:rsid w:val="003A4785"/>
    <w:rsid w:val="003A7F2E"/>
    <w:rsid w:val="003B31A6"/>
    <w:rsid w:val="003B701C"/>
    <w:rsid w:val="003B7C37"/>
    <w:rsid w:val="003C20B8"/>
    <w:rsid w:val="003C27D1"/>
    <w:rsid w:val="003C3DE1"/>
    <w:rsid w:val="003C7CAC"/>
    <w:rsid w:val="003D08E7"/>
    <w:rsid w:val="003D1CF7"/>
    <w:rsid w:val="003D5F00"/>
    <w:rsid w:val="003D6352"/>
    <w:rsid w:val="003E1105"/>
    <w:rsid w:val="003E38DE"/>
    <w:rsid w:val="003E7454"/>
    <w:rsid w:val="003E7665"/>
    <w:rsid w:val="00401C81"/>
    <w:rsid w:val="00403265"/>
    <w:rsid w:val="004265DE"/>
    <w:rsid w:val="00426768"/>
    <w:rsid w:val="004267BD"/>
    <w:rsid w:val="00431194"/>
    <w:rsid w:val="004324F2"/>
    <w:rsid w:val="00432690"/>
    <w:rsid w:val="00433A6A"/>
    <w:rsid w:val="004340C9"/>
    <w:rsid w:val="004369FB"/>
    <w:rsid w:val="00437162"/>
    <w:rsid w:val="00437C63"/>
    <w:rsid w:val="00442693"/>
    <w:rsid w:val="004516E6"/>
    <w:rsid w:val="00451E7D"/>
    <w:rsid w:val="00455D4D"/>
    <w:rsid w:val="0046066F"/>
    <w:rsid w:val="00461656"/>
    <w:rsid w:val="004634C0"/>
    <w:rsid w:val="004658A9"/>
    <w:rsid w:val="00466FEE"/>
    <w:rsid w:val="0046766E"/>
    <w:rsid w:val="00472C49"/>
    <w:rsid w:val="00474273"/>
    <w:rsid w:val="00476B05"/>
    <w:rsid w:val="00491033"/>
    <w:rsid w:val="004A4875"/>
    <w:rsid w:val="004B740E"/>
    <w:rsid w:val="004C534D"/>
    <w:rsid w:val="004C5B87"/>
    <w:rsid w:val="004D5560"/>
    <w:rsid w:val="004D7BDE"/>
    <w:rsid w:val="004D7DF6"/>
    <w:rsid w:val="004E0483"/>
    <w:rsid w:val="004F257D"/>
    <w:rsid w:val="004F5A54"/>
    <w:rsid w:val="00500DFE"/>
    <w:rsid w:val="005015CE"/>
    <w:rsid w:val="005021EF"/>
    <w:rsid w:val="00502490"/>
    <w:rsid w:val="0050352F"/>
    <w:rsid w:val="005074B6"/>
    <w:rsid w:val="0051341B"/>
    <w:rsid w:val="00513B96"/>
    <w:rsid w:val="00517B45"/>
    <w:rsid w:val="00522A39"/>
    <w:rsid w:val="00523616"/>
    <w:rsid w:val="00527E19"/>
    <w:rsid w:val="0053005F"/>
    <w:rsid w:val="00531771"/>
    <w:rsid w:val="005409C1"/>
    <w:rsid w:val="00543943"/>
    <w:rsid w:val="00544018"/>
    <w:rsid w:val="0055194C"/>
    <w:rsid w:val="00552476"/>
    <w:rsid w:val="005548C5"/>
    <w:rsid w:val="00554C67"/>
    <w:rsid w:val="00560311"/>
    <w:rsid w:val="00562E55"/>
    <w:rsid w:val="005633F7"/>
    <w:rsid w:val="0056585B"/>
    <w:rsid w:val="00567EE5"/>
    <w:rsid w:val="00586719"/>
    <w:rsid w:val="0058758C"/>
    <w:rsid w:val="00590209"/>
    <w:rsid w:val="005928F3"/>
    <w:rsid w:val="0059545A"/>
    <w:rsid w:val="00596276"/>
    <w:rsid w:val="00597DBA"/>
    <w:rsid w:val="005A0BB6"/>
    <w:rsid w:val="005A22BB"/>
    <w:rsid w:val="005A2CD6"/>
    <w:rsid w:val="005A3C50"/>
    <w:rsid w:val="005A5D8F"/>
    <w:rsid w:val="005B009E"/>
    <w:rsid w:val="005B1242"/>
    <w:rsid w:val="005B1881"/>
    <w:rsid w:val="005B2C5C"/>
    <w:rsid w:val="005B5569"/>
    <w:rsid w:val="005C3F8E"/>
    <w:rsid w:val="005C709E"/>
    <w:rsid w:val="005C7536"/>
    <w:rsid w:val="005D32BF"/>
    <w:rsid w:val="005D3C01"/>
    <w:rsid w:val="005D7A09"/>
    <w:rsid w:val="005E176F"/>
    <w:rsid w:val="005E29F3"/>
    <w:rsid w:val="005E4A36"/>
    <w:rsid w:val="005E5869"/>
    <w:rsid w:val="005E6B26"/>
    <w:rsid w:val="005F1AFE"/>
    <w:rsid w:val="005F308A"/>
    <w:rsid w:val="005F5619"/>
    <w:rsid w:val="005F7984"/>
    <w:rsid w:val="00600820"/>
    <w:rsid w:val="0060512D"/>
    <w:rsid w:val="00623B30"/>
    <w:rsid w:val="00624260"/>
    <w:rsid w:val="00626F9D"/>
    <w:rsid w:val="006348A4"/>
    <w:rsid w:val="00641235"/>
    <w:rsid w:val="006467E9"/>
    <w:rsid w:val="00650B23"/>
    <w:rsid w:val="006527BB"/>
    <w:rsid w:val="00652EEC"/>
    <w:rsid w:val="00654A69"/>
    <w:rsid w:val="00655886"/>
    <w:rsid w:val="006655CE"/>
    <w:rsid w:val="00665FFA"/>
    <w:rsid w:val="00667B0C"/>
    <w:rsid w:val="00674BCF"/>
    <w:rsid w:val="00674ECB"/>
    <w:rsid w:val="00677B84"/>
    <w:rsid w:val="00677E5A"/>
    <w:rsid w:val="00686BD1"/>
    <w:rsid w:val="00687392"/>
    <w:rsid w:val="00690B61"/>
    <w:rsid w:val="006942EA"/>
    <w:rsid w:val="00695B42"/>
    <w:rsid w:val="006A0532"/>
    <w:rsid w:val="006A2775"/>
    <w:rsid w:val="006A5B70"/>
    <w:rsid w:val="006B0C78"/>
    <w:rsid w:val="006B1D2E"/>
    <w:rsid w:val="006B3F79"/>
    <w:rsid w:val="006B6015"/>
    <w:rsid w:val="006B77FE"/>
    <w:rsid w:val="006C0A8B"/>
    <w:rsid w:val="006C347B"/>
    <w:rsid w:val="006C4F0A"/>
    <w:rsid w:val="006D4210"/>
    <w:rsid w:val="006D6C55"/>
    <w:rsid w:val="006E240B"/>
    <w:rsid w:val="006E71B5"/>
    <w:rsid w:val="006F3BFF"/>
    <w:rsid w:val="006F614E"/>
    <w:rsid w:val="00705672"/>
    <w:rsid w:val="00712AE6"/>
    <w:rsid w:val="007146D8"/>
    <w:rsid w:val="00714B68"/>
    <w:rsid w:val="00717F98"/>
    <w:rsid w:val="00726292"/>
    <w:rsid w:val="0073029E"/>
    <w:rsid w:val="00740259"/>
    <w:rsid w:val="0074049F"/>
    <w:rsid w:val="00740CBC"/>
    <w:rsid w:val="00743F75"/>
    <w:rsid w:val="00750763"/>
    <w:rsid w:val="007528C0"/>
    <w:rsid w:val="007632EC"/>
    <w:rsid w:val="00772936"/>
    <w:rsid w:val="0077695E"/>
    <w:rsid w:val="00781543"/>
    <w:rsid w:val="007841C7"/>
    <w:rsid w:val="007873DE"/>
    <w:rsid w:val="007947B0"/>
    <w:rsid w:val="00795F57"/>
    <w:rsid w:val="007A159D"/>
    <w:rsid w:val="007A38DF"/>
    <w:rsid w:val="007A5BB3"/>
    <w:rsid w:val="007A6071"/>
    <w:rsid w:val="007C13B8"/>
    <w:rsid w:val="007C403D"/>
    <w:rsid w:val="007D25CF"/>
    <w:rsid w:val="007D2E05"/>
    <w:rsid w:val="007D6D96"/>
    <w:rsid w:val="007E22A0"/>
    <w:rsid w:val="007E3007"/>
    <w:rsid w:val="007E6410"/>
    <w:rsid w:val="007E6B53"/>
    <w:rsid w:val="007F0976"/>
    <w:rsid w:val="007F278F"/>
    <w:rsid w:val="007F5716"/>
    <w:rsid w:val="0080083D"/>
    <w:rsid w:val="00801BDC"/>
    <w:rsid w:val="00801F4D"/>
    <w:rsid w:val="0080244D"/>
    <w:rsid w:val="008109DD"/>
    <w:rsid w:val="008126DE"/>
    <w:rsid w:val="0081440A"/>
    <w:rsid w:val="00824312"/>
    <w:rsid w:val="00825443"/>
    <w:rsid w:val="008310FB"/>
    <w:rsid w:val="008327E7"/>
    <w:rsid w:val="00836869"/>
    <w:rsid w:val="00837A52"/>
    <w:rsid w:val="00842771"/>
    <w:rsid w:val="008457F1"/>
    <w:rsid w:val="00845DD8"/>
    <w:rsid w:val="008473DF"/>
    <w:rsid w:val="00847CDA"/>
    <w:rsid w:val="008520E7"/>
    <w:rsid w:val="008525AF"/>
    <w:rsid w:val="00856E41"/>
    <w:rsid w:val="00860653"/>
    <w:rsid w:val="008610FD"/>
    <w:rsid w:val="008663C6"/>
    <w:rsid w:val="00866513"/>
    <w:rsid w:val="00872F43"/>
    <w:rsid w:val="008739A2"/>
    <w:rsid w:val="00874CF6"/>
    <w:rsid w:val="00874DB2"/>
    <w:rsid w:val="008752DA"/>
    <w:rsid w:val="00887D83"/>
    <w:rsid w:val="00891E8A"/>
    <w:rsid w:val="0089542E"/>
    <w:rsid w:val="00897105"/>
    <w:rsid w:val="008A0BC4"/>
    <w:rsid w:val="008A178E"/>
    <w:rsid w:val="008B316D"/>
    <w:rsid w:val="008C320D"/>
    <w:rsid w:val="008C625F"/>
    <w:rsid w:val="008C6DC1"/>
    <w:rsid w:val="008D4DE5"/>
    <w:rsid w:val="008D4EB1"/>
    <w:rsid w:val="008E0FE0"/>
    <w:rsid w:val="008E3A4D"/>
    <w:rsid w:val="008E41B8"/>
    <w:rsid w:val="008E4FEB"/>
    <w:rsid w:val="008E51E5"/>
    <w:rsid w:val="008E6DB8"/>
    <w:rsid w:val="008E71E0"/>
    <w:rsid w:val="008F02AC"/>
    <w:rsid w:val="008F18E0"/>
    <w:rsid w:val="008F19AD"/>
    <w:rsid w:val="00900BA0"/>
    <w:rsid w:val="009022CE"/>
    <w:rsid w:val="00913570"/>
    <w:rsid w:val="009135F0"/>
    <w:rsid w:val="00915619"/>
    <w:rsid w:val="00922B36"/>
    <w:rsid w:val="00925C42"/>
    <w:rsid w:val="00927EE9"/>
    <w:rsid w:val="00931C63"/>
    <w:rsid w:val="0093285C"/>
    <w:rsid w:val="00933EFE"/>
    <w:rsid w:val="009349B5"/>
    <w:rsid w:val="009355D2"/>
    <w:rsid w:val="00942FA0"/>
    <w:rsid w:val="00946B8B"/>
    <w:rsid w:val="00954DF7"/>
    <w:rsid w:val="0095576F"/>
    <w:rsid w:val="009673B9"/>
    <w:rsid w:val="00970C0A"/>
    <w:rsid w:val="0098165B"/>
    <w:rsid w:val="0099214D"/>
    <w:rsid w:val="00993A29"/>
    <w:rsid w:val="00995A00"/>
    <w:rsid w:val="00995A8E"/>
    <w:rsid w:val="009A47F1"/>
    <w:rsid w:val="009A494F"/>
    <w:rsid w:val="009B2F08"/>
    <w:rsid w:val="009B575C"/>
    <w:rsid w:val="009B5783"/>
    <w:rsid w:val="009B7307"/>
    <w:rsid w:val="009C1251"/>
    <w:rsid w:val="009C6443"/>
    <w:rsid w:val="009D0378"/>
    <w:rsid w:val="009D21E1"/>
    <w:rsid w:val="009D4355"/>
    <w:rsid w:val="009E0D48"/>
    <w:rsid w:val="009E1AC8"/>
    <w:rsid w:val="009E2A01"/>
    <w:rsid w:val="009E2C87"/>
    <w:rsid w:val="009E42B2"/>
    <w:rsid w:val="009F4855"/>
    <w:rsid w:val="009F6AEA"/>
    <w:rsid w:val="00A02A16"/>
    <w:rsid w:val="00A0448A"/>
    <w:rsid w:val="00A10ED6"/>
    <w:rsid w:val="00A12D23"/>
    <w:rsid w:val="00A14A50"/>
    <w:rsid w:val="00A17AA8"/>
    <w:rsid w:val="00A226F9"/>
    <w:rsid w:val="00A25885"/>
    <w:rsid w:val="00A27AF2"/>
    <w:rsid w:val="00A37BED"/>
    <w:rsid w:val="00A423D9"/>
    <w:rsid w:val="00A43E78"/>
    <w:rsid w:val="00A51AC6"/>
    <w:rsid w:val="00A51CAA"/>
    <w:rsid w:val="00A5462C"/>
    <w:rsid w:val="00A618C6"/>
    <w:rsid w:val="00A6199E"/>
    <w:rsid w:val="00A62688"/>
    <w:rsid w:val="00A640AB"/>
    <w:rsid w:val="00A67561"/>
    <w:rsid w:val="00A702B8"/>
    <w:rsid w:val="00A739D6"/>
    <w:rsid w:val="00A75295"/>
    <w:rsid w:val="00A82FD7"/>
    <w:rsid w:val="00A83634"/>
    <w:rsid w:val="00A853E5"/>
    <w:rsid w:val="00A85E79"/>
    <w:rsid w:val="00A937A8"/>
    <w:rsid w:val="00AA1E7D"/>
    <w:rsid w:val="00AA52AE"/>
    <w:rsid w:val="00AB12B4"/>
    <w:rsid w:val="00AB4731"/>
    <w:rsid w:val="00AB4E2B"/>
    <w:rsid w:val="00AB50B2"/>
    <w:rsid w:val="00AC69AD"/>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052E1"/>
    <w:rsid w:val="00B164ED"/>
    <w:rsid w:val="00B22911"/>
    <w:rsid w:val="00B25170"/>
    <w:rsid w:val="00B259B7"/>
    <w:rsid w:val="00B25A79"/>
    <w:rsid w:val="00B266C9"/>
    <w:rsid w:val="00B31A61"/>
    <w:rsid w:val="00B31DE5"/>
    <w:rsid w:val="00B3463E"/>
    <w:rsid w:val="00B4461A"/>
    <w:rsid w:val="00B452B8"/>
    <w:rsid w:val="00B45EF3"/>
    <w:rsid w:val="00B512D2"/>
    <w:rsid w:val="00B54F6E"/>
    <w:rsid w:val="00B612FE"/>
    <w:rsid w:val="00B6460B"/>
    <w:rsid w:val="00B846BF"/>
    <w:rsid w:val="00B8556C"/>
    <w:rsid w:val="00B85A32"/>
    <w:rsid w:val="00B86A4D"/>
    <w:rsid w:val="00B936F6"/>
    <w:rsid w:val="00BA252F"/>
    <w:rsid w:val="00BA6DB5"/>
    <w:rsid w:val="00BB156E"/>
    <w:rsid w:val="00BB7ACC"/>
    <w:rsid w:val="00BC0B5E"/>
    <w:rsid w:val="00BC6809"/>
    <w:rsid w:val="00BD7D75"/>
    <w:rsid w:val="00BE1CCD"/>
    <w:rsid w:val="00BE3996"/>
    <w:rsid w:val="00BE6A38"/>
    <w:rsid w:val="00BF092F"/>
    <w:rsid w:val="00BF0AEF"/>
    <w:rsid w:val="00BF1CAD"/>
    <w:rsid w:val="00BF372D"/>
    <w:rsid w:val="00BF4794"/>
    <w:rsid w:val="00C0048F"/>
    <w:rsid w:val="00C011C5"/>
    <w:rsid w:val="00C02579"/>
    <w:rsid w:val="00C02F91"/>
    <w:rsid w:val="00C056EB"/>
    <w:rsid w:val="00C201EA"/>
    <w:rsid w:val="00C3051A"/>
    <w:rsid w:val="00C33CFD"/>
    <w:rsid w:val="00C40E0C"/>
    <w:rsid w:val="00C44B9B"/>
    <w:rsid w:val="00C458A1"/>
    <w:rsid w:val="00C466A3"/>
    <w:rsid w:val="00C53236"/>
    <w:rsid w:val="00C53E56"/>
    <w:rsid w:val="00C54B00"/>
    <w:rsid w:val="00C619A9"/>
    <w:rsid w:val="00C61A8D"/>
    <w:rsid w:val="00C64C1C"/>
    <w:rsid w:val="00C65C5F"/>
    <w:rsid w:val="00C65D0E"/>
    <w:rsid w:val="00C679F8"/>
    <w:rsid w:val="00C748BF"/>
    <w:rsid w:val="00C74ED5"/>
    <w:rsid w:val="00C75568"/>
    <w:rsid w:val="00C7765B"/>
    <w:rsid w:val="00C77683"/>
    <w:rsid w:val="00C77CF8"/>
    <w:rsid w:val="00C87E69"/>
    <w:rsid w:val="00C92679"/>
    <w:rsid w:val="00C9720C"/>
    <w:rsid w:val="00CA17D3"/>
    <w:rsid w:val="00CA2074"/>
    <w:rsid w:val="00CA28BB"/>
    <w:rsid w:val="00CA4878"/>
    <w:rsid w:val="00CB01A2"/>
    <w:rsid w:val="00CB3EA4"/>
    <w:rsid w:val="00CB7488"/>
    <w:rsid w:val="00CC2F49"/>
    <w:rsid w:val="00CC3AB7"/>
    <w:rsid w:val="00CC44F4"/>
    <w:rsid w:val="00CC6C06"/>
    <w:rsid w:val="00CD0CFC"/>
    <w:rsid w:val="00CD0F26"/>
    <w:rsid w:val="00CD3B24"/>
    <w:rsid w:val="00CE3470"/>
    <w:rsid w:val="00CF27C3"/>
    <w:rsid w:val="00CF5D57"/>
    <w:rsid w:val="00D013B3"/>
    <w:rsid w:val="00D0358C"/>
    <w:rsid w:val="00D057A4"/>
    <w:rsid w:val="00D141EA"/>
    <w:rsid w:val="00D15BDE"/>
    <w:rsid w:val="00D168FC"/>
    <w:rsid w:val="00D17218"/>
    <w:rsid w:val="00D206C3"/>
    <w:rsid w:val="00D24054"/>
    <w:rsid w:val="00D272E4"/>
    <w:rsid w:val="00D276EF"/>
    <w:rsid w:val="00D30AD1"/>
    <w:rsid w:val="00D33B2E"/>
    <w:rsid w:val="00D35094"/>
    <w:rsid w:val="00D375E9"/>
    <w:rsid w:val="00D50D94"/>
    <w:rsid w:val="00D5259F"/>
    <w:rsid w:val="00D529E1"/>
    <w:rsid w:val="00D5609E"/>
    <w:rsid w:val="00D61A4A"/>
    <w:rsid w:val="00D62F56"/>
    <w:rsid w:val="00D6499B"/>
    <w:rsid w:val="00D655C1"/>
    <w:rsid w:val="00D67169"/>
    <w:rsid w:val="00D67CBE"/>
    <w:rsid w:val="00D719AB"/>
    <w:rsid w:val="00D71B03"/>
    <w:rsid w:val="00D75283"/>
    <w:rsid w:val="00D76F68"/>
    <w:rsid w:val="00D77AE6"/>
    <w:rsid w:val="00D8566D"/>
    <w:rsid w:val="00D91C31"/>
    <w:rsid w:val="00D91C38"/>
    <w:rsid w:val="00D93035"/>
    <w:rsid w:val="00D94B73"/>
    <w:rsid w:val="00D95A81"/>
    <w:rsid w:val="00D97EF3"/>
    <w:rsid w:val="00DA0A41"/>
    <w:rsid w:val="00DA13EF"/>
    <w:rsid w:val="00DA15F9"/>
    <w:rsid w:val="00DA308B"/>
    <w:rsid w:val="00DA7E93"/>
    <w:rsid w:val="00DB0E82"/>
    <w:rsid w:val="00DC23B8"/>
    <w:rsid w:val="00DD2C56"/>
    <w:rsid w:val="00DD3482"/>
    <w:rsid w:val="00DD3ED1"/>
    <w:rsid w:val="00DD49B8"/>
    <w:rsid w:val="00DE12D2"/>
    <w:rsid w:val="00DE2ADA"/>
    <w:rsid w:val="00DE366F"/>
    <w:rsid w:val="00DE3DBE"/>
    <w:rsid w:val="00DF105B"/>
    <w:rsid w:val="00DF4272"/>
    <w:rsid w:val="00DF7276"/>
    <w:rsid w:val="00E00364"/>
    <w:rsid w:val="00E0099C"/>
    <w:rsid w:val="00E01172"/>
    <w:rsid w:val="00E0385E"/>
    <w:rsid w:val="00E063CC"/>
    <w:rsid w:val="00E07F10"/>
    <w:rsid w:val="00E13BDE"/>
    <w:rsid w:val="00E2198C"/>
    <w:rsid w:val="00E2553F"/>
    <w:rsid w:val="00E3007D"/>
    <w:rsid w:val="00E30CC7"/>
    <w:rsid w:val="00E30E4E"/>
    <w:rsid w:val="00E32798"/>
    <w:rsid w:val="00E4247F"/>
    <w:rsid w:val="00E436EB"/>
    <w:rsid w:val="00E43D23"/>
    <w:rsid w:val="00E447F8"/>
    <w:rsid w:val="00E47598"/>
    <w:rsid w:val="00E509BC"/>
    <w:rsid w:val="00E519EF"/>
    <w:rsid w:val="00E51E97"/>
    <w:rsid w:val="00E53068"/>
    <w:rsid w:val="00E54181"/>
    <w:rsid w:val="00E548C8"/>
    <w:rsid w:val="00E57D46"/>
    <w:rsid w:val="00E602FD"/>
    <w:rsid w:val="00E610D1"/>
    <w:rsid w:val="00E62753"/>
    <w:rsid w:val="00E6757C"/>
    <w:rsid w:val="00E71D0C"/>
    <w:rsid w:val="00E75E35"/>
    <w:rsid w:val="00E821A4"/>
    <w:rsid w:val="00E83261"/>
    <w:rsid w:val="00E84749"/>
    <w:rsid w:val="00E84E64"/>
    <w:rsid w:val="00E85AB2"/>
    <w:rsid w:val="00E91221"/>
    <w:rsid w:val="00E9349C"/>
    <w:rsid w:val="00E97347"/>
    <w:rsid w:val="00E97650"/>
    <w:rsid w:val="00EA378C"/>
    <w:rsid w:val="00EA505D"/>
    <w:rsid w:val="00EB0EB4"/>
    <w:rsid w:val="00EB2863"/>
    <w:rsid w:val="00EB5AA8"/>
    <w:rsid w:val="00EB6F75"/>
    <w:rsid w:val="00EC13E1"/>
    <w:rsid w:val="00EC34B4"/>
    <w:rsid w:val="00EC7649"/>
    <w:rsid w:val="00ED18D6"/>
    <w:rsid w:val="00EE1E93"/>
    <w:rsid w:val="00EE5BEA"/>
    <w:rsid w:val="00EF2239"/>
    <w:rsid w:val="00EF223F"/>
    <w:rsid w:val="00EF376C"/>
    <w:rsid w:val="00EF70EC"/>
    <w:rsid w:val="00F0008B"/>
    <w:rsid w:val="00F01291"/>
    <w:rsid w:val="00F02009"/>
    <w:rsid w:val="00F03FD0"/>
    <w:rsid w:val="00F046B7"/>
    <w:rsid w:val="00F06CB4"/>
    <w:rsid w:val="00F12B43"/>
    <w:rsid w:val="00F13030"/>
    <w:rsid w:val="00F22DA8"/>
    <w:rsid w:val="00F23AC0"/>
    <w:rsid w:val="00F24145"/>
    <w:rsid w:val="00F24559"/>
    <w:rsid w:val="00F265AC"/>
    <w:rsid w:val="00F30658"/>
    <w:rsid w:val="00F3217C"/>
    <w:rsid w:val="00F37299"/>
    <w:rsid w:val="00F415D0"/>
    <w:rsid w:val="00F41853"/>
    <w:rsid w:val="00F41C17"/>
    <w:rsid w:val="00F443F7"/>
    <w:rsid w:val="00F44D2D"/>
    <w:rsid w:val="00F4547E"/>
    <w:rsid w:val="00F4718E"/>
    <w:rsid w:val="00F51E14"/>
    <w:rsid w:val="00F539D3"/>
    <w:rsid w:val="00F53CF1"/>
    <w:rsid w:val="00F55EC2"/>
    <w:rsid w:val="00F63B52"/>
    <w:rsid w:val="00F64779"/>
    <w:rsid w:val="00F66D9A"/>
    <w:rsid w:val="00F6716D"/>
    <w:rsid w:val="00F70903"/>
    <w:rsid w:val="00F747C4"/>
    <w:rsid w:val="00F804E1"/>
    <w:rsid w:val="00F8320D"/>
    <w:rsid w:val="00F84120"/>
    <w:rsid w:val="00F86040"/>
    <w:rsid w:val="00F86F00"/>
    <w:rsid w:val="00F8777A"/>
    <w:rsid w:val="00F90150"/>
    <w:rsid w:val="00F91B52"/>
    <w:rsid w:val="00F9361B"/>
    <w:rsid w:val="00F97DD9"/>
    <w:rsid w:val="00FA2D71"/>
    <w:rsid w:val="00FA2FC4"/>
    <w:rsid w:val="00FA6764"/>
    <w:rsid w:val="00FB3591"/>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2847"/>
  <w15:docId w15:val="{0895FF73-C530-48C8-92E3-33996E4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1823">
      <w:bodyDiv w:val="1"/>
      <w:marLeft w:val="0"/>
      <w:marRight w:val="0"/>
      <w:marTop w:val="0"/>
      <w:marBottom w:val="0"/>
      <w:divBdr>
        <w:top w:val="none" w:sz="0" w:space="0" w:color="auto"/>
        <w:left w:val="none" w:sz="0" w:space="0" w:color="auto"/>
        <w:bottom w:val="none" w:sz="0" w:space="0" w:color="auto"/>
        <w:right w:val="none" w:sz="0" w:space="0" w:color="auto"/>
      </w:divBdr>
    </w:div>
    <w:div w:id="1618368787">
      <w:bodyDiv w:val="1"/>
      <w:marLeft w:val="0"/>
      <w:marRight w:val="0"/>
      <w:marTop w:val="0"/>
      <w:marBottom w:val="0"/>
      <w:divBdr>
        <w:top w:val="none" w:sz="0" w:space="0" w:color="auto"/>
        <w:left w:val="none" w:sz="0" w:space="0" w:color="auto"/>
        <w:bottom w:val="none" w:sz="0" w:space="0" w:color="auto"/>
        <w:right w:val="none" w:sz="0" w:space="0" w:color="auto"/>
      </w:divBdr>
    </w:div>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24A9-4375-4BE6-BED0-01746143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4941</Words>
  <Characters>28166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3</cp:revision>
  <cp:lastPrinted>2023-11-05T18:41:00Z</cp:lastPrinted>
  <dcterms:created xsi:type="dcterms:W3CDTF">2023-11-07T07:35:00Z</dcterms:created>
  <dcterms:modified xsi:type="dcterms:W3CDTF">2024-05-18T09:17:00Z</dcterms:modified>
</cp:coreProperties>
</file>