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Что такое проактивное оформление сертификата на материнский семейный  капитал?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означает, что родителям обращаться в ПФР за оформлением и получением сертификата не требуется. Все необходимое специалисты ПФР сделают самостоятельно на основании данных, которые поступят в Пенсионный фонд из органов ЗАГС.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Сведения о появлении ребенка, дающего право на материнский капитал, автоматически поступают в ПФР из государственного реестра записей актов гражданского состояния. Пенсионный фонд определяет необходимую для оформления сертификата информацию о родителях и детях: проверяет, есть ли какие-либо ограничения, препятствующие выдаче сертификата. Если ограничений нет, то сертификат оформляется. После завершения необходимых технических мероприятий данные об оформлении сертификата фиксируются в информационной системе Пенсионного фонда и направляются в личный кабинет заявителя на сайте ПФР или портале Госуслуг.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>
      <w:pPr>
        <w:pStyle w:val="Normal"/>
        <w:shd w:val="clear" w:color="auto" w:fill="FFFFFF"/>
        <w:spacing w:lineRule="auto" w:line="240" w:before="0" w:after="15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2021 году сумма материнского (семейного) капитала составляет:</w:t>
      </w:r>
    </w:p>
    <w:p>
      <w:pPr>
        <w:pStyle w:val="Normal"/>
        <w:shd w:val="clear" w:color="auto" w:fill="FFFFFF"/>
        <w:spacing w:lineRule="auto" w:line="240" w:before="0" w:after="15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639431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руб. 83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коп.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размер материнского капитала для семей, в которых второй ребенок рожден или усыновлен с 2020 года (а также третий или последующий ребенок, если раньше право на материнский капитал не возникало).</w:t>
      </w:r>
    </w:p>
    <w:p>
      <w:pPr>
        <w:pStyle w:val="Normal"/>
        <w:shd w:val="clear" w:color="auto" w:fill="FFFFFF"/>
        <w:spacing w:lineRule="auto" w:line="240" w:before="0" w:after="150"/>
        <w:rPr>
          <w:color w:val="000000"/>
        </w:rPr>
      </w:pPr>
      <w:bookmarkStart w:id="0" w:name="__DdeLink__123_1605631668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483881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руб. 83 коп.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размер материнского капитала для семей с двумя детьми, рожденными или усыновленными с 2007 по 2019 год.</w:t>
      </w:r>
    </w:p>
    <w:p>
      <w:pPr>
        <w:pStyle w:val="Normal"/>
        <w:shd w:val="clear" w:color="auto" w:fill="FFFFFF"/>
        <w:spacing w:lineRule="auto" w:line="240" w:before="0" w:after="15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483881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руб. 83 коп. – размер материнского капитала для семей с одним ребенком, рожденным или усыновленным с 2020 года. </w:t>
      </w:r>
    </w:p>
    <w:p>
      <w:pPr>
        <w:pStyle w:val="Normal"/>
        <w:shd w:val="clear" w:color="auto" w:fill="FFFFFF"/>
        <w:spacing w:lineRule="auto" w:line="240" w:before="0" w:after="15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Справки по телефону (81363) 23412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Начальник отдела выплаты пенсий и социальных выплат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С.В.Иванова</w:t>
      </w:r>
    </w:p>
    <w:p>
      <w:pPr>
        <w:pStyle w:val="Normal"/>
        <w:widowControl/>
        <w:suppressAutoHyphens w:val="true"/>
        <w:bidi w:val="0"/>
        <w:spacing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f81c1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f81c1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1c1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81c1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gkelc" w:customStyle="1">
    <w:name w:val="hgkelc"/>
    <w:basedOn w:val="DefaultParagraphFont"/>
    <w:qFormat/>
    <w:rsid w:val="00207ace"/>
    <w:rPr/>
  </w:style>
  <w:style w:type="character" w:styleId="Strong">
    <w:name w:val="Strong"/>
    <w:basedOn w:val="DefaultParagraphFont"/>
    <w:uiPriority w:val="22"/>
    <w:qFormat/>
    <w:rsid w:val="008006c2"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 w:customStyle="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Заглавие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81c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2020-07-27T17:15:00Z</dcterms:created>
  <dc:creator>Андрей Иванов</dc:creator>
  <dc:language>ru-RU</dc:language>
  <cp:lastPrinted>2021-03-10T08:25:29Z</cp:lastPrinted>
  <dcterms:modified xsi:type="dcterms:W3CDTF">2021-05-24T14:50:56Z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