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BC236" w14:textId="77777777" w:rsidR="00B338C6" w:rsidRPr="007E1147" w:rsidRDefault="00B338C6" w:rsidP="00B338C6">
      <w:pPr>
        <w:jc w:val="center"/>
        <w:rPr>
          <w:b/>
        </w:rPr>
      </w:pPr>
      <w:r w:rsidRPr="002936DD">
        <w:rPr>
          <w:b/>
          <w:noProof/>
        </w:rPr>
        <w:drawing>
          <wp:inline distT="0" distB="0" distL="0" distR="0" wp14:anchorId="565BA421" wp14:editId="14B4788E">
            <wp:extent cx="847725" cy="1000125"/>
            <wp:effectExtent l="0" t="0" r="0" b="0"/>
            <wp:docPr id="2" name="Рисунок 2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66C22" w14:textId="77777777" w:rsidR="00B338C6" w:rsidRPr="00B338C6" w:rsidRDefault="00B338C6" w:rsidP="00B3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C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1FDF1804" w14:textId="77777777" w:rsidR="00B338C6" w:rsidRPr="00B338C6" w:rsidRDefault="00B338C6" w:rsidP="00B3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C6">
        <w:rPr>
          <w:rFonts w:ascii="Times New Roman" w:hAnsi="Times New Roman" w:cs="Times New Roman"/>
          <w:b/>
          <w:sz w:val="28"/>
          <w:szCs w:val="28"/>
        </w:rPr>
        <w:t>Свирицкое сельское поселение</w:t>
      </w:r>
    </w:p>
    <w:p w14:paraId="4CA905C1" w14:textId="77777777" w:rsidR="00B338C6" w:rsidRPr="00B338C6" w:rsidRDefault="00B338C6" w:rsidP="00B3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C6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14:paraId="0B4E9A37" w14:textId="77777777" w:rsidR="00B338C6" w:rsidRPr="00B338C6" w:rsidRDefault="00B338C6" w:rsidP="00B3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C6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617EEAB9" w14:textId="77777777" w:rsidR="00B338C6" w:rsidRPr="00B338C6" w:rsidRDefault="00B338C6" w:rsidP="00B33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FA4A1" w14:textId="0BA590D2" w:rsidR="00B338C6" w:rsidRDefault="00B338C6" w:rsidP="00B3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C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69B17BB0" w14:textId="77777777" w:rsidR="00B338C6" w:rsidRPr="00B338C6" w:rsidRDefault="00B338C6" w:rsidP="00B33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7CDDD" w14:textId="56E93FD2" w:rsidR="007B6035" w:rsidRPr="002D2E4C" w:rsidRDefault="00B338C6" w:rsidP="00B338C6">
      <w:pPr>
        <w:jc w:val="lef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7B603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29</w:t>
      </w:r>
      <w:r w:rsidR="007B6035">
        <w:rPr>
          <w:rFonts w:ascii="Times New Roman" w:hAnsi="Times New Roman" w:cs="Times New Roman"/>
        </w:rPr>
        <w:t>»</w:t>
      </w:r>
      <w:r w:rsidR="007B6035" w:rsidRPr="005301D9">
        <w:rPr>
          <w:rFonts w:ascii="Times New Roman" w:hAnsi="Times New Roman" w:cs="Times New Roman"/>
        </w:rPr>
        <w:t xml:space="preserve"> </w:t>
      </w:r>
      <w:r w:rsidR="007B6035">
        <w:rPr>
          <w:rFonts w:ascii="Times New Roman" w:hAnsi="Times New Roman" w:cs="Times New Roman"/>
        </w:rPr>
        <w:t>декабря 2023</w:t>
      </w:r>
      <w:r w:rsidR="007B6035" w:rsidRPr="002D2E4C">
        <w:rPr>
          <w:rFonts w:ascii="Times New Roman" w:hAnsi="Times New Roman" w:cs="Times New Roman"/>
        </w:rPr>
        <w:t xml:space="preserve"> года                                                         </w:t>
      </w:r>
      <w:r w:rsidR="007B6035">
        <w:rPr>
          <w:rFonts w:ascii="Times New Roman" w:hAnsi="Times New Roman" w:cs="Times New Roman"/>
        </w:rPr>
        <w:t xml:space="preserve">                                </w:t>
      </w:r>
      <w:r w:rsidR="007B6035" w:rsidRPr="002D2E4C">
        <w:rPr>
          <w:rFonts w:ascii="Times New Roman" w:hAnsi="Times New Roman" w:cs="Times New Roman"/>
        </w:rPr>
        <w:t>№</w:t>
      </w:r>
      <w:r w:rsidR="007B6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32</w:t>
      </w:r>
      <w:r w:rsidR="007B6035">
        <w:rPr>
          <w:rFonts w:ascii="Times New Roman" w:hAnsi="Times New Roman" w:cs="Times New Roman"/>
        </w:rPr>
        <w:t>-р</w:t>
      </w:r>
    </w:p>
    <w:p w14:paraId="7DF15339" w14:textId="77777777" w:rsidR="007B6035" w:rsidRPr="002D2E4C" w:rsidRDefault="007B6035" w:rsidP="007B6035">
      <w:pPr>
        <w:spacing w:before="120"/>
        <w:rPr>
          <w:rFonts w:ascii="Times New Roman" w:hAnsi="Times New Roman" w:cs="Times New Roman"/>
          <w:sz w:val="22"/>
          <w:szCs w:val="22"/>
        </w:rPr>
      </w:pPr>
    </w:p>
    <w:p w14:paraId="2E12BDE6" w14:textId="77777777" w:rsidR="007B6035" w:rsidRDefault="007B6035" w:rsidP="007B6035">
      <w:pPr>
        <w:spacing w:before="120"/>
        <w:rPr>
          <w:sz w:val="22"/>
          <w:szCs w:val="22"/>
        </w:rPr>
      </w:pPr>
    </w:p>
    <w:p w14:paraId="1B3A6E1D" w14:textId="776F0C19" w:rsidR="007B6035" w:rsidRPr="00B67D70" w:rsidRDefault="007B6035" w:rsidP="00044D22">
      <w:pPr>
        <w:ind w:right="3819" w:firstLine="0"/>
        <w:outlineLvl w:val="0"/>
        <w:rPr>
          <w:rFonts w:ascii="Times New Roman" w:hAnsi="Times New Roman" w:cs="Times New Roman"/>
          <w:bCs/>
        </w:rPr>
      </w:pPr>
      <w:r w:rsidRPr="00B67D70">
        <w:rPr>
          <w:rFonts w:ascii="Times New Roman" w:hAnsi="Times New Roman" w:cs="Times New Roman"/>
          <w:bCs/>
        </w:rPr>
        <w:t>Об утверждении Отчета о результатах оценки эффективности предоставленных налоговых льгот по местным налогам</w:t>
      </w:r>
      <w:r>
        <w:rPr>
          <w:rFonts w:ascii="Times New Roman" w:hAnsi="Times New Roman" w:cs="Times New Roman"/>
          <w:bCs/>
        </w:rPr>
        <w:t xml:space="preserve"> </w:t>
      </w:r>
      <w:r w:rsidR="00B338C6">
        <w:rPr>
          <w:rFonts w:ascii="Times New Roman" w:hAnsi="Times New Roman" w:cs="Times New Roman"/>
          <w:bCs/>
        </w:rPr>
        <w:t xml:space="preserve">Свирицкое </w:t>
      </w:r>
      <w:r w:rsidRPr="00B67D70">
        <w:rPr>
          <w:rFonts w:ascii="Times New Roman" w:hAnsi="Times New Roman" w:cs="Times New Roman"/>
          <w:bCs/>
        </w:rPr>
        <w:t>сельско</w:t>
      </w:r>
      <w:r>
        <w:rPr>
          <w:rFonts w:ascii="Times New Roman" w:hAnsi="Times New Roman" w:cs="Times New Roman"/>
          <w:bCs/>
        </w:rPr>
        <w:t>е</w:t>
      </w:r>
      <w:r w:rsidRPr="00B67D70">
        <w:rPr>
          <w:rFonts w:ascii="Times New Roman" w:hAnsi="Times New Roman" w:cs="Times New Roman"/>
          <w:bCs/>
        </w:rPr>
        <w:t xml:space="preserve"> поселени</w:t>
      </w:r>
      <w:r>
        <w:rPr>
          <w:rFonts w:ascii="Times New Roman" w:hAnsi="Times New Roman" w:cs="Times New Roman"/>
          <w:bCs/>
        </w:rPr>
        <w:t xml:space="preserve">е </w:t>
      </w:r>
      <w:r w:rsidR="00B338C6">
        <w:rPr>
          <w:rFonts w:ascii="Times New Roman" w:hAnsi="Times New Roman" w:cs="Times New Roman"/>
          <w:bCs/>
        </w:rPr>
        <w:t>Волховского</w:t>
      </w:r>
      <w:r>
        <w:rPr>
          <w:rFonts w:ascii="Times New Roman" w:hAnsi="Times New Roman" w:cs="Times New Roman"/>
          <w:bCs/>
        </w:rPr>
        <w:t xml:space="preserve"> муниципального района Ленинградской области </w:t>
      </w:r>
      <w:r w:rsidRPr="00B67D70">
        <w:rPr>
          <w:rFonts w:ascii="Times New Roman" w:hAnsi="Times New Roman" w:cs="Times New Roman"/>
          <w:bCs/>
        </w:rPr>
        <w:t>за 20</w:t>
      </w:r>
      <w:r w:rsidRPr="00E529C0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2</w:t>
      </w:r>
      <w:r w:rsidRPr="00B67D70">
        <w:rPr>
          <w:rFonts w:ascii="Times New Roman" w:hAnsi="Times New Roman" w:cs="Times New Roman"/>
          <w:bCs/>
        </w:rPr>
        <w:t xml:space="preserve"> год</w:t>
      </w:r>
    </w:p>
    <w:p w14:paraId="2B9F13B2" w14:textId="77777777" w:rsidR="007B6035" w:rsidRPr="00420E63" w:rsidRDefault="007B6035" w:rsidP="007B6035">
      <w:pPr>
        <w:pStyle w:val="ConsPlusTitle"/>
        <w:widowControl/>
        <w:ind w:right="484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0C3603E" w14:textId="77777777" w:rsidR="007B6035" w:rsidRDefault="007B6035" w:rsidP="007B6035">
      <w:pPr>
        <w:pStyle w:val="ConsPlusTitle"/>
        <w:widowControl/>
        <w:ind w:right="484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D1AB33B" w14:textId="77777777" w:rsidR="007B6035" w:rsidRPr="002D7748" w:rsidRDefault="007B6035" w:rsidP="007B603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38"/>
        </w:rPr>
      </w:pPr>
    </w:p>
    <w:p w14:paraId="645AB3B3" w14:textId="242C9F1E" w:rsidR="007B6035" w:rsidRPr="002D7748" w:rsidRDefault="007B6035" w:rsidP="007B6035">
      <w:pPr>
        <w:ind w:firstLine="709"/>
        <w:rPr>
          <w:rFonts w:ascii="Times New Roman" w:hAnsi="Times New Roman" w:cs="Times New Roman"/>
        </w:rPr>
      </w:pPr>
      <w:r w:rsidRPr="002D7748">
        <w:rPr>
          <w:rFonts w:ascii="Times New Roman" w:hAnsi="Times New Roman" w:cs="Times New Roman"/>
          <w:color w:val="000000"/>
          <w:shd w:val="clear" w:color="auto" w:fill="FFFFFF"/>
        </w:rPr>
        <w:t xml:space="preserve">Руководствуясь Федеральным законом от </w:t>
      </w:r>
      <w:r>
        <w:rPr>
          <w:rFonts w:ascii="Times New Roman" w:hAnsi="Times New Roman" w:cs="Times New Roman"/>
          <w:color w:val="000000"/>
          <w:shd w:val="clear" w:color="auto" w:fill="FFFFFF"/>
        </w:rPr>
        <w:t>06.10.2003</w:t>
      </w:r>
      <w:r w:rsidRPr="002D7748">
        <w:rPr>
          <w:rFonts w:ascii="Times New Roman" w:hAnsi="Times New Roman" w:cs="Times New Roman"/>
          <w:color w:val="000000"/>
          <w:shd w:val="clear" w:color="auto" w:fill="FFFFFF"/>
        </w:rPr>
        <w:t xml:space="preserve"> г. № 131-ФЗ  «Об общих принципах организации местного самоуправления в Российской Федерации», Налоговым кодексом Российской Федерации, постановлением</w:t>
      </w:r>
      <w:r w:rsidRPr="002D7748">
        <w:rPr>
          <w:rFonts w:ascii="Times New Roman" w:hAnsi="Times New Roman" w:cs="Times New Roman"/>
        </w:rPr>
        <w:t xml:space="preserve"> администрация </w:t>
      </w:r>
      <w:r w:rsidR="008E5B65">
        <w:rPr>
          <w:rFonts w:ascii="Times New Roman" w:hAnsi="Times New Roman" w:cs="Times New Roman"/>
        </w:rPr>
        <w:t>Свирицкое</w:t>
      </w:r>
      <w:r w:rsidRPr="002D7748">
        <w:rPr>
          <w:rFonts w:ascii="Times New Roman" w:hAnsi="Times New Roman" w:cs="Times New Roman"/>
        </w:rPr>
        <w:t xml:space="preserve"> сельское поселение </w:t>
      </w:r>
      <w:r w:rsidR="008E5B65">
        <w:rPr>
          <w:rFonts w:ascii="Times New Roman" w:hAnsi="Times New Roman" w:cs="Times New Roman"/>
        </w:rPr>
        <w:t>Волховского</w:t>
      </w:r>
      <w:r w:rsidRPr="002D77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8E5B65">
        <w:rPr>
          <w:rFonts w:ascii="Times New Roman" w:hAnsi="Times New Roman" w:cs="Times New Roman"/>
        </w:rPr>
        <w:t xml:space="preserve"> от</w:t>
      </w:r>
      <w:r w:rsidRPr="002D7748">
        <w:rPr>
          <w:rFonts w:ascii="Times New Roman" w:hAnsi="Times New Roman" w:cs="Times New Roman"/>
        </w:rPr>
        <w:t xml:space="preserve">  </w:t>
      </w:r>
      <w:r w:rsidR="008E5B65" w:rsidRPr="008E5B65">
        <w:rPr>
          <w:rFonts w:ascii="Times New Roman" w:hAnsi="Times New Roman" w:cs="Times New Roman"/>
          <w:szCs w:val="28"/>
        </w:rPr>
        <w:t xml:space="preserve">02 апреля 2021 года № 37 «Об утверждении </w:t>
      </w:r>
      <w:r w:rsidR="008E5B65" w:rsidRPr="008E5B65">
        <w:rPr>
          <w:rFonts w:ascii="Times New Roman" w:eastAsia="Calibri" w:hAnsi="Times New Roman" w:cs="Times New Roman"/>
          <w:szCs w:val="28"/>
          <w:lang w:eastAsia="en-US"/>
        </w:rPr>
        <w:t xml:space="preserve">порядка </w:t>
      </w:r>
      <w:r w:rsidR="008E5B65" w:rsidRPr="008E5B65">
        <w:rPr>
          <w:rFonts w:ascii="Times New Roman" w:hAnsi="Times New Roman" w:cs="Times New Roman"/>
          <w:szCs w:val="28"/>
        </w:rPr>
        <w:t>формирования перечня налоговых расходов</w:t>
      </w:r>
      <w:r w:rsidR="00F529A3">
        <w:rPr>
          <w:rFonts w:ascii="Times New Roman" w:hAnsi="Times New Roman" w:cs="Times New Roman"/>
          <w:szCs w:val="28"/>
        </w:rPr>
        <w:t xml:space="preserve"> администрации муниципального образования Свирицкое сельское поселение Волховского муниципального района Ленинградской области </w:t>
      </w:r>
      <w:r w:rsidR="008E5B65" w:rsidRPr="008E5B65">
        <w:rPr>
          <w:rFonts w:ascii="Times New Roman" w:hAnsi="Times New Roman" w:cs="Times New Roman"/>
          <w:szCs w:val="28"/>
        </w:rPr>
        <w:t xml:space="preserve"> и осуществления оценки налоговых расходов</w:t>
      </w:r>
      <w:r w:rsidR="00F529A3">
        <w:rPr>
          <w:rFonts w:ascii="Times New Roman" w:hAnsi="Times New Roman" w:cs="Times New Roman"/>
          <w:szCs w:val="28"/>
        </w:rPr>
        <w:t xml:space="preserve"> администрации</w:t>
      </w:r>
      <w:r w:rsidR="008E5B65" w:rsidRPr="008E5B65">
        <w:rPr>
          <w:rFonts w:ascii="Times New Roman" w:hAnsi="Times New Roman" w:cs="Times New Roman"/>
          <w:szCs w:val="28"/>
        </w:rPr>
        <w:t xml:space="preserve"> муниципального образования Свирицкое сельское поселение</w:t>
      </w:r>
      <w:r w:rsidR="00F529A3">
        <w:rPr>
          <w:rFonts w:ascii="Times New Roman" w:hAnsi="Times New Roman" w:cs="Times New Roman"/>
          <w:szCs w:val="28"/>
        </w:rPr>
        <w:t xml:space="preserve"> Волховского муниципального района </w:t>
      </w:r>
      <w:r w:rsidR="00A81C2F">
        <w:rPr>
          <w:rFonts w:ascii="Times New Roman" w:hAnsi="Times New Roman" w:cs="Times New Roman"/>
          <w:szCs w:val="28"/>
        </w:rPr>
        <w:t>Л</w:t>
      </w:r>
      <w:r w:rsidR="00F529A3">
        <w:rPr>
          <w:rFonts w:ascii="Times New Roman" w:hAnsi="Times New Roman" w:cs="Times New Roman"/>
          <w:szCs w:val="28"/>
        </w:rPr>
        <w:t>енинградской области</w:t>
      </w:r>
      <w:r w:rsidR="008E5B65" w:rsidRPr="008E5B65">
        <w:rPr>
          <w:rFonts w:ascii="Times New Roman" w:hAnsi="Times New Roman" w:cs="Times New Roman"/>
          <w:szCs w:val="28"/>
        </w:rPr>
        <w:t>»</w:t>
      </w:r>
      <w:r w:rsidRPr="00C91084">
        <w:rPr>
          <w:rFonts w:ascii="Times New Roman" w:hAnsi="Times New Roman" w:cs="Times New Roman"/>
        </w:rPr>
        <w:t>,</w:t>
      </w:r>
      <w:r w:rsidRPr="002D7748">
        <w:rPr>
          <w:rFonts w:ascii="Times New Roman" w:hAnsi="Times New Roman" w:cs="Times New Roman"/>
        </w:rPr>
        <w:t xml:space="preserve"> Уставом</w:t>
      </w:r>
      <w:r w:rsidRPr="002D7748">
        <w:rPr>
          <w:rStyle w:val="2"/>
          <w:color w:val="000000"/>
        </w:rPr>
        <w:t xml:space="preserve"> </w:t>
      </w:r>
      <w:proofErr w:type="spellStart"/>
      <w:r w:rsidR="00D97BD1" w:rsidRPr="008E5B65">
        <w:rPr>
          <w:rStyle w:val="2"/>
          <w:rFonts w:ascii="Times New Roman" w:hAnsi="Times New Roman" w:cs="Times New Roman"/>
          <w:color w:val="000000"/>
        </w:rPr>
        <w:t>Свирицкого</w:t>
      </w:r>
      <w:proofErr w:type="spellEnd"/>
      <w:r w:rsidRPr="008E5B65">
        <w:rPr>
          <w:rFonts w:ascii="Times New Roman" w:hAnsi="Times New Roman" w:cs="Times New Roman"/>
        </w:rPr>
        <w:t xml:space="preserve"> </w:t>
      </w:r>
      <w:r w:rsidRPr="002D7748">
        <w:rPr>
          <w:rFonts w:ascii="Times New Roman" w:hAnsi="Times New Roman" w:cs="Times New Roman"/>
        </w:rPr>
        <w:t>сельско</w:t>
      </w:r>
      <w:r w:rsidR="00D97BD1">
        <w:rPr>
          <w:rFonts w:ascii="Times New Roman" w:hAnsi="Times New Roman" w:cs="Times New Roman"/>
        </w:rPr>
        <w:t>го</w:t>
      </w:r>
      <w:r w:rsidRPr="002D7748">
        <w:rPr>
          <w:rFonts w:ascii="Times New Roman" w:hAnsi="Times New Roman" w:cs="Times New Roman"/>
        </w:rPr>
        <w:t xml:space="preserve"> поселени</w:t>
      </w:r>
      <w:r w:rsidR="00D97BD1">
        <w:rPr>
          <w:rFonts w:ascii="Times New Roman" w:hAnsi="Times New Roman" w:cs="Times New Roman"/>
        </w:rPr>
        <w:t>я</w:t>
      </w:r>
      <w:r w:rsidRPr="002D7748">
        <w:rPr>
          <w:rFonts w:ascii="Times New Roman" w:hAnsi="Times New Roman" w:cs="Times New Roman"/>
        </w:rPr>
        <w:t xml:space="preserve"> </w:t>
      </w:r>
      <w:r w:rsidR="00D97BD1">
        <w:rPr>
          <w:rFonts w:ascii="Times New Roman" w:hAnsi="Times New Roman" w:cs="Times New Roman"/>
        </w:rPr>
        <w:t>Волховского</w:t>
      </w:r>
      <w:r w:rsidRPr="002D7748">
        <w:rPr>
          <w:rFonts w:ascii="Times New Roman" w:hAnsi="Times New Roman" w:cs="Times New Roman"/>
        </w:rPr>
        <w:t xml:space="preserve"> муниципального района Ленинградской области, </w:t>
      </w:r>
    </w:p>
    <w:p w14:paraId="06ACCEFF" w14:textId="77777777" w:rsidR="007B6035" w:rsidRDefault="007B6035" w:rsidP="007B6035">
      <w:pPr>
        <w:ind w:firstLine="709"/>
        <w:jc w:val="center"/>
        <w:rPr>
          <w:rFonts w:ascii="Times New Roman" w:hAnsi="Times New Roman" w:cs="Times New Roman"/>
          <w:b/>
        </w:rPr>
      </w:pPr>
    </w:p>
    <w:p w14:paraId="2E8DAE81" w14:textId="77777777" w:rsidR="007B6035" w:rsidRDefault="007B6035" w:rsidP="007B6035">
      <w:pPr>
        <w:ind w:firstLine="709"/>
        <w:jc w:val="center"/>
        <w:rPr>
          <w:rFonts w:ascii="Times New Roman" w:hAnsi="Times New Roman" w:cs="Times New Roman"/>
          <w:b/>
        </w:rPr>
      </w:pPr>
    </w:p>
    <w:p w14:paraId="35F59857" w14:textId="1CBBA3B7" w:rsidR="007B6035" w:rsidRPr="00323D68" w:rsidRDefault="007B6035" w:rsidP="007B6035">
      <w:pPr>
        <w:rPr>
          <w:rFonts w:ascii="Times New Roman" w:hAnsi="Times New Roman" w:cs="Times New Roman"/>
        </w:rPr>
      </w:pPr>
      <w:bookmarkStart w:id="0" w:name="sub_1"/>
      <w:r w:rsidRPr="00420E63">
        <w:rPr>
          <w:rFonts w:ascii="Times New Roman" w:hAnsi="Times New Roman" w:cs="Times New Roman"/>
        </w:rPr>
        <w:t xml:space="preserve">1. </w:t>
      </w:r>
      <w:r w:rsidRPr="00323D68">
        <w:rPr>
          <w:rFonts w:ascii="Times New Roman" w:hAnsi="Times New Roman" w:cs="Times New Roman"/>
          <w:color w:val="000000"/>
          <w:shd w:val="clear" w:color="auto" w:fill="FFFFFF"/>
        </w:rPr>
        <w:t xml:space="preserve">Принять к сведению Отчет о результатах оценки эффективности </w:t>
      </w:r>
      <w:r>
        <w:rPr>
          <w:rFonts w:ascii="Times New Roman" w:hAnsi="Times New Roman" w:cs="Times New Roman"/>
          <w:color w:val="000000"/>
          <w:shd w:val="clear" w:color="auto" w:fill="FFFFFF"/>
        </w:rPr>
        <w:t>налоговых расходов</w:t>
      </w:r>
      <w:r w:rsidRPr="00323D68">
        <w:rPr>
          <w:rFonts w:ascii="Times New Roman" w:hAnsi="Times New Roman" w:cs="Times New Roman"/>
          <w:color w:val="000000"/>
          <w:shd w:val="clear" w:color="auto" w:fill="FFFFFF"/>
        </w:rPr>
        <w:t xml:space="preserve"> по местным налогам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97BD1">
        <w:rPr>
          <w:rFonts w:ascii="Times New Roman" w:hAnsi="Times New Roman" w:cs="Times New Roman"/>
        </w:rPr>
        <w:t>Свирицкого</w:t>
      </w:r>
      <w:r w:rsidRPr="00323D68">
        <w:rPr>
          <w:rFonts w:ascii="Times New Roman" w:hAnsi="Times New Roman" w:cs="Times New Roman"/>
        </w:rPr>
        <w:t xml:space="preserve"> сельско</w:t>
      </w:r>
      <w:r w:rsidR="00D97BD1">
        <w:rPr>
          <w:rFonts w:ascii="Times New Roman" w:hAnsi="Times New Roman" w:cs="Times New Roman"/>
        </w:rPr>
        <w:t>го</w:t>
      </w:r>
      <w:r w:rsidRPr="00323D68">
        <w:rPr>
          <w:rFonts w:ascii="Times New Roman" w:hAnsi="Times New Roman" w:cs="Times New Roman"/>
        </w:rPr>
        <w:t xml:space="preserve"> поселени</w:t>
      </w:r>
      <w:r w:rsidR="00D97BD1">
        <w:rPr>
          <w:rFonts w:ascii="Times New Roman" w:hAnsi="Times New Roman" w:cs="Times New Roman"/>
        </w:rPr>
        <w:t>я</w:t>
      </w:r>
      <w:r w:rsidRPr="00323D68">
        <w:rPr>
          <w:rFonts w:ascii="Times New Roman" w:hAnsi="Times New Roman" w:cs="Times New Roman"/>
        </w:rPr>
        <w:t xml:space="preserve"> </w:t>
      </w:r>
      <w:r w:rsidR="00D97BD1">
        <w:rPr>
          <w:rFonts w:ascii="Times New Roman" w:hAnsi="Times New Roman" w:cs="Times New Roman"/>
        </w:rPr>
        <w:t>Волховского</w:t>
      </w:r>
      <w:r w:rsidRPr="00323D6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</w:rPr>
        <w:t xml:space="preserve"> за 20</w:t>
      </w:r>
      <w:r w:rsidRPr="00E529C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 год</w:t>
      </w:r>
      <w:r w:rsidRPr="00323D68">
        <w:rPr>
          <w:rFonts w:ascii="Times New Roman" w:hAnsi="Times New Roman" w:cs="Times New Roman"/>
        </w:rPr>
        <w:t xml:space="preserve"> в соответствии с приложением к настоящему распоряжению.</w:t>
      </w:r>
    </w:p>
    <w:p w14:paraId="29E20485" w14:textId="7ABC60D0" w:rsidR="007B6035" w:rsidRPr="00323D68" w:rsidRDefault="007B6035" w:rsidP="007B6035">
      <w:pPr>
        <w:ind w:firstLine="709"/>
        <w:rPr>
          <w:rFonts w:ascii="Times New Roman" w:hAnsi="Times New Roman" w:cs="Times New Roman"/>
        </w:rPr>
      </w:pPr>
      <w:r w:rsidRPr="00323D68">
        <w:rPr>
          <w:rFonts w:ascii="Times New Roman" w:hAnsi="Times New Roman" w:cs="Times New Roman"/>
        </w:rPr>
        <w:t>2. Р</w:t>
      </w:r>
      <w:r w:rsidRPr="00323D68">
        <w:rPr>
          <w:rFonts w:ascii="Times New Roman" w:hAnsi="Times New Roman"/>
        </w:rPr>
        <w:t xml:space="preserve">азместить на официальном сайте администрации </w:t>
      </w:r>
      <w:r w:rsidR="00D97BD1">
        <w:rPr>
          <w:rFonts w:ascii="Times New Roman" w:hAnsi="Times New Roman"/>
        </w:rPr>
        <w:t xml:space="preserve">Свирицкое </w:t>
      </w:r>
      <w:r w:rsidRPr="00323D68">
        <w:rPr>
          <w:rFonts w:ascii="Times New Roman" w:hAnsi="Times New Roman"/>
        </w:rPr>
        <w:t>сельское</w:t>
      </w:r>
      <w:r w:rsidRPr="00323D68">
        <w:rPr>
          <w:rFonts w:ascii="Times New Roman" w:hAnsi="Times New Roman" w:cs="Times New Roman"/>
          <w:b/>
        </w:rPr>
        <w:t xml:space="preserve"> </w:t>
      </w:r>
      <w:r w:rsidRPr="00323D68">
        <w:rPr>
          <w:rFonts w:ascii="Times New Roman" w:hAnsi="Times New Roman"/>
        </w:rPr>
        <w:t xml:space="preserve">поселение </w:t>
      </w:r>
      <w:r w:rsidR="00A81C2F">
        <w:rPr>
          <w:rFonts w:ascii="Times New Roman" w:hAnsi="Times New Roman"/>
        </w:rPr>
        <w:t>Волхов</w:t>
      </w:r>
      <w:r w:rsidRPr="00323D68">
        <w:rPr>
          <w:rFonts w:ascii="Times New Roman" w:hAnsi="Times New Roman"/>
        </w:rPr>
        <w:t>ского муниципального района Ленинградской области.</w:t>
      </w:r>
    </w:p>
    <w:p w14:paraId="5ED41DA8" w14:textId="77777777" w:rsidR="007B6035" w:rsidRPr="00323D68" w:rsidRDefault="007B6035" w:rsidP="007B6035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3</w:t>
      </w:r>
      <w:r w:rsidRPr="00323D68">
        <w:rPr>
          <w:rFonts w:ascii="Times New Roman" w:hAnsi="Times New Roman" w:cs="Times New Roman"/>
        </w:rPr>
        <w:t>. Контроль за исполнением настоящего постановления оставляю за собой</w:t>
      </w:r>
    </w:p>
    <w:bookmarkEnd w:id="0"/>
    <w:p w14:paraId="0A82B0D8" w14:textId="77777777" w:rsidR="007B6035" w:rsidRPr="00323D68" w:rsidRDefault="007B6035" w:rsidP="007B6035">
      <w:pPr>
        <w:rPr>
          <w:rFonts w:ascii="Times New Roman" w:hAnsi="Times New Roman" w:cs="Times New Roman"/>
        </w:rPr>
      </w:pPr>
    </w:p>
    <w:p w14:paraId="52C6F6C8" w14:textId="77777777" w:rsidR="007B6035" w:rsidRPr="0095658D" w:rsidRDefault="007B6035" w:rsidP="007B6035">
      <w:pPr>
        <w:rPr>
          <w:rFonts w:ascii="Times New Roman" w:hAnsi="Times New Roman" w:cs="Times New Roman"/>
        </w:rPr>
      </w:pPr>
    </w:p>
    <w:p w14:paraId="35F625DB" w14:textId="77777777" w:rsidR="007B6035" w:rsidRPr="0095658D" w:rsidRDefault="007B6035" w:rsidP="007B6035">
      <w:pPr>
        <w:rPr>
          <w:rFonts w:ascii="Times New Roman" w:hAnsi="Times New Roman" w:cs="Times New Roman"/>
        </w:rPr>
      </w:pPr>
    </w:p>
    <w:p w14:paraId="3F171C2C" w14:textId="77777777" w:rsidR="007B6035" w:rsidRPr="0095658D" w:rsidRDefault="007B6035" w:rsidP="007B6035">
      <w:pPr>
        <w:rPr>
          <w:rFonts w:ascii="Times New Roman" w:hAnsi="Times New Roman" w:cs="Times New Roman"/>
        </w:rPr>
      </w:pPr>
    </w:p>
    <w:p w14:paraId="74A0A71D" w14:textId="4B72C465" w:rsidR="007B6035" w:rsidRPr="0095658D" w:rsidRDefault="007B6035" w:rsidP="007B6035">
      <w:pPr>
        <w:rPr>
          <w:rFonts w:ascii="Times New Roman" w:hAnsi="Times New Roman" w:cs="Times New Roman"/>
        </w:rPr>
      </w:pPr>
      <w:r w:rsidRPr="0095658D">
        <w:rPr>
          <w:rFonts w:ascii="Times New Roman" w:hAnsi="Times New Roman" w:cs="Times New Roman"/>
        </w:rPr>
        <w:t xml:space="preserve">Глава администрации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00C1">
        <w:rPr>
          <w:rFonts w:ascii="Times New Roman" w:hAnsi="Times New Roman" w:cs="Times New Roman"/>
        </w:rPr>
        <w:t xml:space="preserve">В. А. </w:t>
      </w:r>
      <w:r w:rsidR="00BC00B1">
        <w:rPr>
          <w:rFonts w:ascii="Times New Roman" w:hAnsi="Times New Roman" w:cs="Times New Roman"/>
        </w:rPr>
        <w:t>А</w:t>
      </w:r>
      <w:r w:rsidR="004F00C1">
        <w:rPr>
          <w:rFonts w:ascii="Times New Roman" w:hAnsi="Times New Roman" w:cs="Times New Roman"/>
        </w:rPr>
        <w:t>таманова</w:t>
      </w:r>
    </w:p>
    <w:p w14:paraId="5237E949" w14:textId="77777777" w:rsidR="007B6035" w:rsidRPr="0095658D" w:rsidRDefault="007B6035" w:rsidP="007B6035">
      <w:pPr>
        <w:rPr>
          <w:rFonts w:ascii="Times New Roman" w:hAnsi="Times New Roman" w:cs="Times New Roman"/>
        </w:rPr>
      </w:pPr>
    </w:p>
    <w:p w14:paraId="45FD8922" w14:textId="77777777" w:rsidR="007B6035" w:rsidRPr="0095658D" w:rsidRDefault="007B6035" w:rsidP="007B6035">
      <w:pPr>
        <w:rPr>
          <w:rFonts w:ascii="Times New Roman" w:hAnsi="Times New Roman" w:cs="Times New Roman"/>
        </w:rPr>
      </w:pPr>
    </w:p>
    <w:p w14:paraId="2A82C19B" w14:textId="77777777" w:rsidR="007B6035" w:rsidRPr="0095658D" w:rsidRDefault="007B6035" w:rsidP="007B6035">
      <w:pPr>
        <w:rPr>
          <w:rFonts w:ascii="Times New Roman" w:hAnsi="Times New Roman" w:cs="Times New Roman"/>
        </w:rPr>
      </w:pPr>
    </w:p>
    <w:p w14:paraId="754A327E" w14:textId="77777777" w:rsidR="007B6035" w:rsidRDefault="007B6035" w:rsidP="007B6035">
      <w:pPr>
        <w:rPr>
          <w:rFonts w:ascii="Times New Roman" w:hAnsi="Times New Roman" w:cs="Times New Roman"/>
          <w:sz w:val="20"/>
          <w:szCs w:val="20"/>
        </w:rPr>
      </w:pPr>
    </w:p>
    <w:p w14:paraId="3A800E26" w14:textId="77777777" w:rsidR="007B6035" w:rsidRPr="00420E63" w:rsidRDefault="007B6035" w:rsidP="007B6035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5DABA3BD" w14:textId="77777777" w:rsidR="007B6035" w:rsidRPr="00420E63" w:rsidRDefault="007B6035" w:rsidP="007B6035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420E63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                                      </w:t>
      </w:r>
    </w:p>
    <w:p w14:paraId="1CB584FF" w14:textId="77777777" w:rsidR="007B6035" w:rsidRDefault="007B6035" w:rsidP="007B6035">
      <w:pPr>
        <w:jc w:val="right"/>
        <w:rPr>
          <w:rStyle w:val="a3"/>
          <w:bCs/>
          <w:color w:val="FF0000"/>
        </w:rPr>
      </w:pPr>
      <w:bookmarkStart w:id="1" w:name="Par45"/>
      <w:bookmarkStart w:id="2" w:name="Par52"/>
      <w:bookmarkStart w:id="3" w:name="sub_1100"/>
      <w:bookmarkEnd w:id="1"/>
      <w:bookmarkEnd w:id="2"/>
    </w:p>
    <w:p w14:paraId="6AD96403" w14:textId="77777777" w:rsidR="00044D22" w:rsidRDefault="00044D22" w:rsidP="007B6035">
      <w:pPr>
        <w:jc w:val="right"/>
        <w:rPr>
          <w:rStyle w:val="a3"/>
          <w:bCs/>
          <w:color w:val="FF0000"/>
        </w:rPr>
      </w:pPr>
    </w:p>
    <w:p w14:paraId="6A09C299" w14:textId="77777777" w:rsidR="00044D22" w:rsidRDefault="00044D22" w:rsidP="007B6035">
      <w:pPr>
        <w:jc w:val="right"/>
        <w:rPr>
          <w:rStyle w:val="a3"/>
          <w:bCs/>
          <w:color w:val="FF0000"/>
        </w:rPr>
      </w:pPr>
    </w:p>
    <w:p w14:paraId="7FB6C249" w14:textId="77777777" w:rsidR="00044D22" w:rsidRDefault="00044D22" w:rsidP="007B6035">
      <w:pPr>
        <w:jc w:val="right"/>
        <w:rPr>
          <w:rStyle w:val="a3"/>
          <w:bCs/>
          <w:color w:val="FF0000"/>
        </w:rPr>
      </w:pPr>
    </w:p>
    <w:p w14:paraId="4C9E459C" w14:textId="77777777" w:rsidR="00044D22" w:rsidRDefault="00044D22" w:rsidP="00044D22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  <w:sectPr w:rsidR="00044D22" w:rsidSect="00DA2AE6">
          <w:pgSz w:w="11900" w:h="16800"/>
          <w:pgMar w:top="851" w:right="851" w:bottom="851" w:left="1134" w:header="720" w:footer="720" w:gutter="0"/>
          <w:cols w:space="720"/>
          <w:noEndnote/>
        </w:sectPr>
      </w:pPr>
    </w:p>
    <w:p w14:paraId="1270C0B9" w14:textId="44531D2F" w:rsidR="00044D22" w:rsidRPr="00044D22" w:rsidRDefault="00044D22" w:rsidP="00044D22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044D22">
        <w:rPr>
          <w:rFonts w:ascii="Times New Roman" w:hAnsi="Times New Roman" w:cs="Times New Roman"/>
          <w:b/>
          <w:bCs/>
        </w:rPr>
        <w:lastRenderedPageBreak/>
        <w:t xml:space="preserve">Отчет о результатах оценки эффективности </w:t>
      </w:r>
      <w:r w:rsidRPr="00044D22">
        <w:rPr>
          <w:rFonts w:ascii="Times New Roman" w:hAnsi="Times New Roman" w:cs="Times New Roman"/>
          <w:b/>
          <w:bCs/>
        </w:rPr>
        <w:br/>
        <w:t xml:space="preserve">налоговых расходов по местным налогам муниципального образования </w:t>
      </w:r>
      <w:r w:rsidR="00A81C2F">
        <w:rPr>
          <w:rFonts w:ascii="Times New Roman" w:hAnsi="Times New Roman" w:cs="Times New Roman"/>
          <w:b/>
          <w:bCs/>
        </w:rPr>
        <w:t>Свириц</w:t>
      </w:r>
      <w:r w:rsidRPr="00044D22">
        <w:rPr>
          <w:rFonts w:ascii="Times New Roman" w:hAnsi="Times New Roman" w:cs="Times New Roman"/>
          <w:b/>
          <w:bCs/>
        </w:rPr>
        <w:t xml:space="preserve">кое сельское поселение </w:t>
      </w:r>
    </w:p>
    <w:p w14:paraId="0A9E25CB" w14:textId="12135360" w:rsidR="00044D22" w:rsidRPr="00044D22" w:rsidRDefault="00A81C2F" w:rsidP="00044D22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Волхов</w:t>
      </w:r>
      <w:r w:rsidR="00044D22" w:rsidRPr="00044D22">
        <w:rPr>
          <w:rFonts w:ascii="Times New Roman" w:hAnsi="Times New Roman" w:cs="Times New Roman"/>
          <w:b/>
          <w:bCs/>
        </w:rPr>
        <w:t xml:space="preserve">ского муниципального района Ленинградской области </w:t>
      </w:r>
    </w:p>
    <w:p w14:paraId="701C9324" w14:textId="6E83669A" w:rsidR="00044D22" w:rsidRPr="00044D22" w:rsidRDefault="00044D22" w:rsidP="00044D22">
      <w:pPr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044D22">
        <w:rPr>
          <w:rFonts w:ascii="Times New Roman" w:hAnsi="Times New Roman" w:cs="Times New Roman"/>
          <w:b/>
          <w:bCs/>
        </w:rPr>
        <w:t>за 202</w:t>
      </w:r>
      <w:r w:rsidR="007C406A">
        <w:rPr>
          <w:rFonts w:ascii="Times New Roman" w:hAnsi="Times New Roman" w:cs="Times New Roman"/>
          <w:b/>
          <w:bCs/>
        </w:rPr>
        <w:t>2</w:t>
      </w:r>
      <w:r w:rsidRPr="00044D22">
        <w:rPr>
          <w:rFonts w:ascii="Times New Roman" w:hAnsi="Times New Roman" w:cs="Times New Roman"/>
          <w:b/>
          <w:bCs/>
        </w:rPr>
        <w:t xml:space="preserve"> год </w:t>
      </w:r>
    </w:p>
    <w:p w14:paraId="3F97E36F" w14:textId="788CA25E" w:rsidR="00F529A3" w:rsidRDefault="00044D22" w:rsidP="00044D22">
      <w:pPr>
        <w:ind w:firstLine="0"/>
        <w:outlineLvl w:val="0"/>
        <w:rPr>
          <w:rFonts w:ascii="Times New Roman" w:hAnsi="Times New Roman" w:cs="Times New Roman"/>
          <w:szCs w:val="28"/>
        </w:rPr>
      </w:pPr>
      <w:r w:rsidRPr="00044D22">
        <w:rPr>
          <w:rFonts w:ascii="Times New Roman" w:hAnsi="Times New Roman" w:cs="Times New Roman"/>
        </w:rPr>
        <w:t xml:space="preserve">                Налоговые расходы - это выпадающие доходы бюджета </w:t>
      </w:r>
      <w:r w:rsidR="00B75CE7">
        <w:rPr>
          <w:rFonts w:ascii="Times New Roman" w:hAnsi="Times New Roman" w:cs="Times New Roman"/>
        </w:rPr>
        <w:t>Свирицкого</w:t>
      </w:r>
      <w:r w:rsidRPr="00044D22">
        <w:rPr>
          <w:rFonts w:ascii="Times New Roman" w:hAnsi="Times New Roman" w:cs="Times New Roman"/>
        </w:rPr>
        <w:t xml:space="preserve"> сельского поселения, обусловленные налоговыми льготами и иными освобождениями по местным налогам, предусмотренные в качестве мер муниципальной поддержки. Оценка налоговых расходов произведена в соответствии с постановлением </w:t>
      </w:r>
      <w:r w:rsidR="00B75CE7" w:rsidRPr="002D7748">
        <w:rPr>
          <w:rFonts w:ascii="Times New Roman" w:hAnsi="Times New Roman" w:cs="Times New Roman"/>
        </w:rPr>
        <w:t xml:space="preserve">администрация </w:t>
      </w:r>
      <w:r w:rsidR="00B75CE7">
        <w:rPr>
          <w:rFonts w:ascii="Times New Roman" w:hAnsi="Times New Roman" w:cs="Times New Roman"/>
        </w:rPr>
        <w:t>Свирицкое</w:t>
      </w:r>
      <w:r w:rsidR="00B75CE7" w:rsidRPr="002D7748">
        <w:rPr>
          <w:rFonts w:ascii="Times New Roman" w:hAnsi="Times New Roman" w:cs="Times New Roman"/>
        </w:rPr>
        <w:t xml:space="preserve"> сельское поселение </w:t>
      </w:r>
      <w:r w:rsidR="00B75CE7">
        <w:rPr>
          <w:rFonts w:ascii="Times New Roman" w:hAnsi="Times New Roman" w:cs="Times New Roman"/>
        </w:rPr>
        <w:t>Волховского</w:t>
      </w:r>
      <w:r w:rsidR="00B75CE7" w:rsidRPr="002D77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B75CE7">
        <w:rPr>
          <w:rFonts w:ascii="Times New Roman" w:hAnsi="Times New Roman" w:cs="Times New Roman"/>
        </w:rPr>
        <w:t xml:space="preserve"> от</w:t>
      </w:r>
      <w:r w:rsidR="00B75CE7" w:rsidRPr="002D7748">
        <w:rPr>
          <w:rFonts w:ascii="Times New Roman" w:hAnsi="Times New Roman" w:cs="Times New Roman"/>
        </w:rPr>
        <w:t xml:space="preserve">  </w:t>
      </w:r>
      <w:r w:rsidR="00B75CE7" w:rsidRPr="008E5B65">
        <w:rPr>
          <w:rFonts w:ascii="Times New Roman" w:hAnsi="Times New Roman" w:cs="Times New Roman"/>
          <w:szCs w:val="28"/>
        </w:rPr>
        <w:t>02 апреля 2021 года № 37 «</w:t>
      </w:r>
      <w:r w:rsidR="00F529A3" w:rsidRPr="008E5B65">
        <w:rPr>
          <w:rFonts w:ascii="Times New Roman" w:hAnsi="Times New Roman" w:cs="Times New Roman"/>
          <w:szCs w:val="28"/>
        </w:rPr>
        <w:t xml:space="preserve">«Об утверждении </w:t>
      </w:r>
      <w:r w:rsidR="00F529A3" w:rsidRPr="008E5B65">
        <w:rPr>
          <w:rFonts w:ascii="Times New Roman" w:eastAsia="Calibri" w:hAnsi="Times New Roman" w:cs="Times New Roman"/>
          <w:szCs w:val="28"/>
          <w:lang w:eastAsia="en-US"/>
        </w:rPr>
        <w:t xml:space="preserve">порядка </w:t>
      </w:r>
      <w:r w:rsidR="00F529A3" w:rsidRPr="008E5B65">
        <w:rPr>
          <w:rFonts w:ascii="Times New Roman" w:hAnsi="Times New Roman" w:cs="Times New Roman"/>
          <w:szCs w:val="28"/>
        </w:rPr>
        <w:t>формирования перечня налоговых расходов</w:t>
      </w:r>
      <w:r w:rsidR="00F529A3">
        <w:rPr>
          <w:rFonts w:ascii="Times New Roman" w:hAnsi="Times New Roman" w:cs="Times New Roman"/>
          <w:szCs w:val="28"/>
        </w:rPr>
        <w:t xml:space="preserve"> администрации муниципального образования Свирицкое сельское поселение Волховского муниципального района Ленинградской области </w:t>
      </w:r>
      <w:r w:rsidR="00F529A3" w:rsidRPr="008E5B65">
        <w:rPr>
          <w:rFonts w:ascii="Times New Roman" w:hAnsi="Times New Roman" w:cs="Times New Roman"/>
          <w:szCs w:val="28"/>
        </w:rPr>
        <w:t xml:space="preserve"> и осуществления оценки налоговых расходов</w:t>
      </w:r>
      <w:r w:rsidR="00F529A3">
        <w:rPr>
          <w:rFonts w:ascii="Times New Roman" w:hAnsi="Times New Roman" w:cs="Times New Roman"/>
          <w:szCs w:val="28"/>
        </w:rPr>
        <w:t xml:space="preserve"> администрации</w:t>
      </w:r>
      <w:r w:rsidR="00F529A3" w:rsidRPr="008E5B65">
        <w:rPr>
          <w:rFonts w:ascii="Times New Roman" w:hAnsi="Times New Roman" w:cs="Times New Roman"/>
          <w:szCs w:val="28"/>
        </w:rPr>
        <w:t xml:space="preserve"> муниципального образования Свирицкое сельское поселение</w:t>
      </w:r>
      <w:r w:rsidR="00F529A3">
        <w:rPr>
          <w:rFonts w:ascii="Times New Roman" w:hAnsi="Times New Roman" w:cs="Times New Roman"/>
          <w:szCs w:val="28"/>
        </w:rPr>
        <w:t xml:space="preserve"> Волховского муни</w:t>
      </w:r>
      <w:r w:rsidR="00A81C2F">
        <w:rPr>
          <w:rFonts w:ascii="Times New Roman" w:hAnsi="Times New Roman" w:cs="Times New Roman"/>
          <w:szCs w:val="28"/>
        </w:rPr>
        <w:t>ципального района Л</w:t>
      </w:r>
      <w:r w:rsidR="00F529A3">
        <w:rPr>
          <w:rFonts w:ascii="Times New Roman" w:hAnsi="Times New Roman" w:cs="Times New Roman"/>
          <w:szCs w:val="28"/>
        </w:rPr>
        <w:t>енинградской области.</w:t>
      </w:r>
      <w:r w:rsidR="00F529A3" w:rsidRPr="008E5B65">
        <w:rPr>
          <w:rFonts w:ascii="Times New Roman" w:hAnsi="Times New Roman" w:cs="Times New Roman"/>
          <w:szCs w:val="28"/>
        </w:rPr>
        <w:t>»</w:t>
      </w:r>
    </w:p>
    <w:p w14:paraId="6306AC7D" w14:textId="36F06678" w:rsidR="00044D22" w:rsidRPr="00044D22" w:rsidRDefault="00044D22" w:rsidP="00044D22">
      <w:pPr>
        <w:ind w:firstLine="0"/>
        <w:outlineLvl w:val="0"/>
        <w:rPr>
          <w:rFonts w:ascii="Times New Roman" w:hAnsi="Times New Roman" w:cs="Times New Roman"/>
        </w:rPr>
      </w:pPr>
      <w:r w:rsidRPr="00044D22">
        <w:rPr>
          <w:rFonts w:ascii="Times New Roman" w:hAnsi="Times New Roman" w:cs="Times New Roman"/>
        </w:rPr>
        <w:t xml:space="preserve">Оценка эффективности налоговых расходов производится в целях минимизации риска предоставления неэффективных налоговых расходов. Результаты оценки используются при формировании проекта бюджета </w:t>
      </w:r>
      <w:r w:rsidR="00B75CE7">
        <w:rPr>
          <w:rFonts w:ascii="Times New Roman" w:hAnsi="Times New Roman" w:cs="Times New Roman"/>
        </w:rPr>
        <w:t>Свирицкого</w:t>
      </w:r>
      <w:r w:rsidRPr="00044D22">
        <w:rPr>
          <w:rFonts w:ascii="Times New Roman" w:hAnsi="Times New Roman" w:cs="Times New Roman"/>
        </w:rPr>
        <w:t xml:space="preserve"> сельского поселения на очередной финансовый год и плановый период  </w:t>
      </w:r>
    </w:p>
    <w:tbl>
      <w:tblPr>
        <w:tblW w:w="164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993"/>
        <w:gridCol w:w="501"/>
        <w:gridCol w:w="1341"/>
        <w:gridCol w:w="851"/>
        <w:gridCol w:w="850"/>
        <w:gridCol w:w="567"/>
        <w:gridCol w:w="709"/>
        <w:gridCol w:w="1276"/>
        <w:gridCol w:w="1417"/>
        <w:gridCol w:w="929"/>
        <w:gridCol w:w="1418"/>
        <w:gridCol w:w="1079"/>
        <w:gridCol w:w="21"/>
        <w:gridCol w:w="829"/>
        <w:gridCol w:w="21"/>
        <w:gridCol w:w="830"/>
        <w:gridCol w:w="21"/>
        <w:gridCol w:w="687"/>
        <w:gridCol w:w="21"/>
        <w:gridCol w:w="907"/>
        <w:gridCol w:w="21"/>
      </w:tblGrid>
      <w:tr w:rsidR="00044D22" w:rsidRPr="00044D22" w14:paraId="5A41494B" w14:textId="77777777" w:rsidTr="00DE2FE4">
        <w:trPr>
          <w:gridAfter w:val="1"/>
          <w:wAfter w:w="21" w:type="dxa"/>
          <w:cantSplit/>
          <w:trHeight w:val="3344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754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328B34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333FD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Условие предоставления налоговой льготы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BE528B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Целевая категория налогоплательщиков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716BF9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Дата начала действия предоставленной налоговой льготы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480240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Дата прекращения действия налоговой льготы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8B4670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1A13D4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Цели предоставления налоговой льготы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775707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программы, структурных элементов муниципальных программ и (или) целей социально-экономической политики, не относящихся к муниципальным программам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52650E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Показатели достижения целей муниципальной программы и (или) социально-экономической политики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FBCF28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достижения целей муниципальной программы (или) социально-экономической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472225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Прогнозные (оценочные) значения показателей достижения целей муниципальной программы и(или)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F5E5DE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Объем налоговых льгот за отчетный финансовый год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805C60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64A9D8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46436" w14:textId="77777777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Базовый объем налогов, задекларированных для уплаты (тыс. руб.)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1553EB" w14:textId="6FD85B10" w:rsidR="00044D22" w:rsidRPr="00044D22" w:rsidRDefault="00044D22" w:rsidP="00044D22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Объем налогов, задекларированных для уплаты за предшествующий отчетному финансовому году (тыс. руб.)</w:t>
            </w:r>
          </w:p>
        </w:tc>
      </w:tr>
      <w:tr w:rsidR="00044D22" w:rsidRPr="00044D22" w14:paraId="73679054" w14:textId="77777777" w:rsidTr="00DE2FE4"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3E1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CBC38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D5CC7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7D0D1F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6D1509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CCCBA5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AD3674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0F0537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47D93D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65ACDC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A55A80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8DAD87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46E364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8E5AE1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4144A0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F294A1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3CAA8C" w14:textId="77777777" w:rsidR="00044D22" w:rsidRPr="00044D22" w:rsidRDefault="00044D22" w:rsidP="00044D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D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44D22" w:rsidRPr="00044D22" w14:paraId="537EEB48" w14:textId="77777777" w:rsidTr="00DE2FE4"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DB1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Земельный налог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97DDC9" w14:textId="0BC55C7E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 xml:space="preserve">РСД от </w:t>
            </w:r>
            <w:r w:rsidR="002C028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.11.202</w:t>
            </w:r>
            <w:r w:rsidR="002C02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г. №</w:t>
            </w:r>
            <w:r w:rsidR="002C028A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2443BC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7435D" w14:textId="71CA9B20" w:rsidR="00044D22" w:rsidRPr="00044D22" w:rsidRDefault="00A81C2F" w:rsidP="00A81C2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бюджетные </w:t>
            </w:r>
            <w:r w:rsidR="00044D22" w:rsidRPr="00044D22">
              <w:rPr>
                <w:rFonts w:ascii="Times New Roman" w:hAnsi="Times New Roman" w:cs="Times New Roman"/>
                <w:sz w:val="16"/>
                <w:szCs w:val="16"/>
              </w:rPr>
              <w:t>учреждения, , финансируемые из местного бюджета на основе бюджетной сметы.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005E1" w14:textId="3B10C220" w:rsidR="00044D22" w:rsidRPr="00044D22" w:rsidRDefault="00044D22" w:rsidP="00C22B1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C22B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E39F8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29F89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Финансовая (техническая)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F0656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Недопущение роста расходной части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2FA97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45B89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Недопущение роста расходной части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840BB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814FB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Недопущение роста расходной части бюджета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A9D339" w14:textId="2813F716" w:rsidR="00044D22" w:rsidRPr="00044D22" w:rsidRDefault="00C752AB" w:rsidP="00C752A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91D3A" w14:textId="492D9B87" w:rsidR="00044D22" w:rsidRPr="00F86B63" w:rsidRDefault="008361C5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32D15" w14:textId="78796070" w:rsidR="00044D22" w:rsidRPr="00044D22" w:rsidRDefault="00F86B63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577DD" w14:textId="66294032" w:rsidR="00044D22" w:rsidRPr="00F529A3" w:rsidRDefault="00665C26" w:rsidP="00044D22">
            <w:pPr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42F15" w14:textId="5790ADA8" w:rsidR="00044D22" w:rsidRPr="00F529A3" w:rsidRDefault="00665C26" w:rsidP="00044D22">
            <w:pPr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</w:tr>
      <w:tr w:rsidR="00044D22" w:rsidRPr="00044D22" w14:paraId="36F159DB" w14:textId="77777777" w:rsidTr="00DE2FE4"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AE7" w14:textId="29DEF670" w:rsidR="00044D22" w:rsidRPr="00044D22" w:rsidRDefault="008361C5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Земельный налог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EA5048" w14:textId="1F7A771D" w:rsidR="00044D22" w:rsidRPr="00044D22" w:rsidRDefault="008361C5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 xml:space="preserve">РСД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г.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167DE5" w14:textId="35E130FB" w:rsidR="00044D22" w:rsidRPr="00044D22" w:rsidRDefault="008361C5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E8ACAF" w14:textId="4F56FFEA" w:rsidR="00044D22" w:rsidRPr="00044D22" w:rsidRDefault="008361C5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 местного самоуправления- 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Свирицкого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357E08" w14:textId="0C902818" w:rsidR="00044D22" w:rsidRPr="00044D22" w:rsidRDefault="008361C5" w:rsidP="00C22B1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</w:t>
            </w:r>
            <w:r w:rsidR="00C22B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30C52F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097278" w14:textId="16DDE0C0" w:rsidR="00044D22" w:rsidRPr="00044D22" w:rsidRDefault="008361C5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Финансовая (техниче</w:t>
            </w:r>
            <w:r w:rsidRPr="00044D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7929A1" w14:textId="609CDABC" w:rsidR="00044D22" w:rsidRPr="00044D22" w:rsidRDefault="008361C5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Недопущение роста расходной </w:t>
            </w:r>
            <w:r w:rsidRPr="00044D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части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3EDCA2" w14:textId="7A566CF1" w:rsidR="00044D22" w:rsidRPr="00044D22" w:rsidRDefault="008361C5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2EFD7" w14:textId="6FC66883" w:rsidR="00044D22" w:rsidRPr="00044D22" w:rsidRDefault="008361C5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Недопущение роста расходной части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D805C3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61FC69" w14:textId="1A70B6EA" w:rsidR="00044D22" w:rsidRPr="00044D22" w:rsidRDefault="008361C5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Недопущение роста расходной части бюджета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1CF147" w14:textId="1350BED6" w:rsidR="00044D22" w:rsidRPr="00044D22" w:rsidRDefault="005F448C" w:rsidP="00C752A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153,3</w:t>
            </w:r>
            <w:r w:rsidR="00C752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12649" w14:textId="1F703AF5" w:rsidR="00044D22" w:rsidRPr="00044D22" w:rsidRDefault="008361C5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066ACD" w14:textId="2F9293DC" w:rsidR="00044D22" w:rsidRPr="00044D22" w:rsidRDefault="008361C5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3C21B9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E69BBB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D22" w:rsidRPr="00044D22" w14:paraId="39097561" w14:textId="77777777" w:rsidTr="00DE2FE4"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963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20B34" w14:textId="7B33106D" w:rsidR="00044D22" w:rsidRPr="00044D22" w:rsidRDefault="002C028A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 xml:space="preserve">РСД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.11.202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г.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4CDD6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8E593D" w14:textId="3D18B6E2" w:rsidR="007C406A" w:rsidRPr="00DE2FE4" w:rsidRDefault="007C406A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Многодетные семьи</w:t>
            </w:r>
          </w:p>
          <w:p w14:paraId="2407544C" w14:textId="77777777" w:rsidR="00DE2FE4" w:rsidRPr="00DE2FE4" w:rsidRDefault="00DE2FE4" w:rsidP="00DE2FE4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2FE4">
              <w:rPr>
                <w:rFonts w:ascii="Times New Roman" w:hAnsi="Times New Roman" w:cs="Times New Roman"/>
                <w:sz w:val="16"/>
                <w:szCs w:val="16"/>
              </w:rPr>
              <w:t>Уменьшение налоговой базы по земельному налогу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14:paraId="3AA98600" w14:textId="3541452B" w:rsidR="002C028A" w:rsidRPr="00DE2FE4" w:rsidRDefault="002C028A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868033" w14:textId="00C833C4" w:rsidR="00044D22" w:rsidRPr="00044D22" w:rsidRDefault="00044D22" w:rsidP="00C22B1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C22B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F0E1F9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19BED5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Социальные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BAE61F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1AE696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0CF297" w14:textId="1BC90DDF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налоговой нагрузки льготных категорий </w:t>
            </w:r>
            <w:r w:rsidR="002C028A" w:rsidRPr="00044D22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36C7C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25C4E2" w14:textId="36D29431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4D22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налоговой нагрузки льготных категорий </w:t>
            </w:r>
            <w:r w:rsidR="00B71C43" w:rsidRPr="00044D22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FF0B42" w14:textId="3A035C75" w:rsidR="00044D22" w:rsidRPr="00044D22" w:rsidRDefault="002F19E6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44D22" w:rsidRPr="00044D2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5FD83D" w14:textId="37805786" w:rsidR="00044D22" w:rsidRPr="00044D22" w:rsidRDefault="002F19E6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F78044" w14:textId="135128AF" w:rsidR="00044D22" w:rsidRPr="00044D22" w:rsidRDefault="002F19E6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007DF5" w14:textId="6462EAA8" w:rsidR="00044D22" w:rsidRPr="00F529A3" w:rsidRDefault="00665C26" w:rsidP="00044D22">
            <w:pPr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ECDDE5" w14:textId="41D12D10" w:rsidR="00044D22" w:rsidRPr="00F529A3" w:rsidRDefault="00665C26" w:rsidP="00044D22">
            <w:pPr>
              <w:ind w:firstLine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</w:tr>
      <w:tr w:rsidR="00044D22" w:rsidRPr="00044D22" w14:paraId="42406BAE" w14:textId="77777777" w:rsidTr="00DE2FE4"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E640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60131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86369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0A65DF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2F4BB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35FCF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9F52AF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3A5D1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D1D23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3BC3B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8E84B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45C50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64572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032532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6AF87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8A902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878D5" w14:textId="77777777" w:rsidR="00044D22" w:rsidRPr="00044D22" w:rsidRDefault="00044D22" w:rsidP="00044D2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0DEABE" w14:textId="77777777" w:rsidR="00044D22" w:rsidRPr="00044D22" w:rsidRDefault="00044D22" w:rsidP="00044D22">
      <w:pPr>
        <w:ind w:firstLine="0"/>
        <w:jc w:val="center"/>
        <w:rPr>
          <w:rFonts w:ascii="Times New Roman" w:hAnsi="Times New Roman" w:cs="Times New Roman"/>
        </w:rPr>
      </w:pPr>
      <w:r w:rsidRPr="00044D22">
        <w:rPr>
          <w:rFonts w:ascii="Times New Roman" w:hAnsi="Times New Roman" w:cs="Times New Roman"/>
        </w:rPr>
        <w:t>Заключение</w:t>
      </w:r>
    </w:p>
    <w:p w14:paraId="1EA44FA3" w14:textId="170D753C" w:rsidR="00044D22" w:rsidRPr="00044D22" w:rsidRDefault="00044D22" w:rsidP="00044D22">
      <w:pPr>
        <w:ind w:firstLine="0"/>
        <w:rPr>
          <w:rFonts w:ascii="Times New Roman" w:hAnsi="Times New Roman" w:cs="Times New Roman"/>
        </w:rPr>
      </w:pPr>
      <w:r w:rsidRPr="00044D22">
        <w:rPr>
          <w:rFonts w:ascii="Times New Roman" w:hAnsi="Times New Roman" w:cs="Times New Roman"/>
        </w:rPr>
        <w:t xml:space="preserve">В результате проведенной оценки установлено, что налоговые расходы, закрепленные за администрацией, направлены на достижение целей социально-экономической политики </w:t>
      </w:r>
      <w:r w:rsidR="00B75CE7">
        <w:rPr>
          <w:rFonts w:ascii="Times New Roman" w:hAnsi="Times New Roman" w:cs="Times New Roman"/>
        </w:rPr>
        <w:t>Свирицкого</w:t>
      </w:r>
      <w:r w:rsidRPr="00044D22">
        <w:rPr>
          <w:rFonts w:ascii="Times New Roman" w:hAnsi="Times New Roman" w:cs="Times New Roman"/>
        </w:rPr>
        <w:t xml:space="preserve"> сельского поселения, а именно на оптимизацию финансовых потоков бюджета. </w:t>
      </w:r>
    </w:p>
    <w:p w14:paraId="208FD2CB" w14:textId="69A2F3E3" w:rsidR="00044D22" w:rsidRPr="00B71C43" w:rsidRDefault="00044D22" w:rsidP="00044D22">
      <w:pPr>
        <w:ind w:firstLine="0"/>
        <w:rPr>
          <w:rFonts w:ascii="Times New Roman" w:hAnsi="Times New Roman" w:cs="Times New Roman"/>
          <w:color w:val="000000" w:themeColor="text1"/>
        </w:rPr>
      </w:pPr>
      <w:r w:rsidRPr="00044D22">
        <w:rPr>
          <w:rFonts w:ascii="Times New Roman" w:hAnsi="Times New Roman" w:cs="Times New Roman"/>
          <w:color w:val="000000"/>
        </w:rPr>
        <w:t xml:space="preserve">Признать принятые налоговые льготы по земельному налогу эффективными. Сохранить налоговую льготу в виде освобождения ОМС и </w:t>
      </w:r>
      <w:r w:rsidR="00C22B1C">
        <w:rPr>
          <w:rFonts w:ascii="Times New Roman" w:hAnsi="Times New Roman" w:cs="Times New Roman"/>
          <w:color w:val="000000"/>
        </w:rPr>
        <w:t>муниципальных бюджетн</w:t>
      </w:r>
      <w:r w:rsidRPr="00044D22">
        <w:rPr>
          <w:rFonts w:ascii="Times New Roman" w:hAnsi="Times New Roman" w:cs="Times New Roman"/>
          <w:color w:val="000000"/>
        </w:rPr>
        <w:t xml:space="preserve">ых учреждений, финансируемых из бюджета </w:t>
      </w:r>
      <w:r w:rsidR="00B75CE7">
        <w:rPr>
          <w:rFonts w:ascii="Times New Roman" w:hAnsi="Times New Roman" w:cs="Times New Roman"/>
          <w:color w:val="000000"/>
        </w:rPr>
        <w:t>Свирицкого</w:t>
      </w:r>
      <w:r w:rsidRPr="00044D22">
        <w:rPr>
          <w:rFonts w:ascii="Times New Roman" w:hAnsi="Times New Roman" w:cs="Times New Roman"/>
          <w:color w:val="000000"/>
        </w:rPr>
        <w:t xml:space="preserve"> сельского поселения от уплаты земельного налога в 202</w:t>
      </w:r>
      <w:r w:rsidR="00121D95">
        <w:rPr>
          <w:rFonts w:ascii="Times New Roman" w:hAnsi="Times New Roman" w:cs="Times New Roman"/>
          <w:color w:val="000000"/>
        </w:rPr>
        <w:t>4</w:t>
      </w:r>
      <w:r w:rsidRPr="00044D22">
        <w:rPr>
          <w:rFonts w:ascii="Times New Roman" w:hAnsi="Times New Roman" w:cs="Times New Roman"/>
          <w:color w:val="000000"/>
        </w:rPr>
        <w:t>-202</w:t>
      </w:r>
      <w:r w:rsidR="00121D95">
        <w:rPr>
          <w:rFonts w:ascii="Times New Roman" w:hAnsi="Times New Roman" w:cs="Times New Roman"/>
          <w:color w:val="000000"/>
        </w:rPr>
        <w:t>6</w:t>
      </w:r>
      <w:r w:rsidRPr="00044D22">
        <w:rPr>
          <w:rFonts w:ascii="Times New Roman" w:hAnsi="Times New Roman" w:cs="Times New Roman"/>
          <w:color w:val="000000"/>
        </w:rPr>
        <w:t xml:space="preserve"> </w:t>
      </w:r>
      <w:r w:rsidRPr="00B71C43">
        <w:rPr>
          <w:rFonts w:ascii="Times New Roman" w:hAnsi="Times New Roman" w:cs="Times New Roman"/>
          <w:color w:val="000000" w:themeColor="text1"/>
        </w:rPr>
        <w:t>годах, в целях развития и поддержки.</w:t>
      </w:r>
    </w:p>
    <w:p w14:paraId="48968086" w14:textId="77777777" w:rsidR="00044D22" w:rsidRPr="00044D22" w:rsidRDefault="00044D22" w:rsidP="00044D22">
      <w:pPr>
        <w:ind w:firstLine="0"/>
        <w:rPr>
          <w:rFonts w:ascii="Times New Roman" w:hAnsi="Times New Roman" w:cs="Times New Roman"/>
        </w:rPr>
      </w:pPr>
    </w:p>
    <w:p w14:paraId="50CD7928" w14:textId="4FF7118A" w:rsidR="00044D22" w:rsidRPr="00044D22" w:rsidRDefault="00044D22" w:rsidP="00044D22">
      <w:pPr>
        <w:ind w:firstLine="0"/>
        <w:rPr>
          <w:rFonts w:ascii="Times New Roman" w:hAnsi="Times New Roman" w:cs="Times New Roman"/>
        </w:rPr>
      </w:pPr>
      <w:r w:rsidRPr="00044D22">
        <w:rPr>
          <w:rFonts w:ascii="Times New Roman" w:hAnsi="Times New Roman" w:cs="Times New Roman"/>
        </w:rPr>
        <w:t xml:space="preserve">Размер льгот для физических лиц за 2022 год составил </w:t>
      </w:r>
      <w:r w:rsidR="009A6460">
        <w:rPr>
          <w:rFonts w:ascii="Times New Roman" w:hAnsi="Times New Roman" w:cs="Times New Roman"/>
        </w:rPr>
        <w:t>2</w:t>
      </w:r>
      <w:r w:rsidRPr="00B71C43">
        <w:rPr>
          <w:rFonts w:ascii="Times New Roman" w:hAnsi="Times New Roman" w:cs="Times New Roman"/>
          <w:color w:val="FF0000"/>
        </w:rPr>
        <w:t>,</w:t>
      </w:r>
      <w:r w:rsidRPr="00F529A3">
        <w:rPr>
          <w:rFonts w:ascii="Times New Roman" w:hAnsi="Times New Roman" w:cs="Times New Roman"/>
        </w:rPr>
        <w:t xml:space="preserve">0 </w:t>
      </w:r>
      <w:r w:rsidRPr="00044D22">
        <w:rPr>
          <w:rFonts w:ascii="Times New Roman" w:hAnsi="Times New Roman" w:cs="Times New Roman"/>
        </w:rPr>
        <w:t xml:space="preserve">тыс. руб. По сравнению с предыдущим годом объем предоставленной льготы не уменьшился. Освобождение от налогообложения земельным налогом данной категории налогоплательщиков не носит экономического характера и направлено на поддержку социально незащищенных категорий граждан и снижению налоговой нагрузки льготных категорий граждан, в связи с </w:t>
      </w:r>
      <w:r w:rsidRPr="00044D22">
        <w:rPr>
          <w:rFonts w:ascii="Times New Roman" w:hAnsi="Times New Roman" w:cs="Times New Roman"/>
        </w:rPr>
        <w:lastRenderedPageBreak/>
        <w:t>предоставлением налогового вычета потери бюджета равны его социальной эффективности. Таким образом, налоговые расходы, предоставляемые отдельным категориям граждан, признаются эффективными и не требующими отмены, целесообразно сохранить имеющиеся льготы.</w:t>
      </w:r>
    </w:p>
    <w:p w14:paraId="6EE1437E" w14:textId="77777777" w:rsidR="00044D22" w:rsidRDefault="00044D22" w:rsidP="007B6035">
      <w:pPr>
        <w:jc w:val="right"/>
        <w:rPr>
          <w:rStyle w:val="a3"/>
          <w:bCs/>
          <w:color w:val="FF0000"/>
        </w:rPr>
        <w:sectPr w:rsidR="00044D22" w:rsidSect="00DA2AE6">
          <w:pgSz w:w="16800" w:h="11900" w:orient="landscape"/>
          <w:pgMar w:top="1134" w:right="851" w:bottom="851" w:left="851" w:header="720" w:footer="720" w:gutter="0"/>
          <w:cols w:space="720"/>
          <w:noEndnote/>
        </w:sectPr>
      </w:pPr>
    </w:p>
    <w:bookmarkEnd w:id="3"/>
    <w:p w14:paraId="0EB657E5" w14:textId="15720395" w:rsidR="007B6035" w:rsidRPr="00371E6B" w:rsidRDefault="007B6035" w:rsidP="007B44E0">
      <w:pPr>
        <w:keepNext/>
        <w:widowControl/>
        <w:tabs>
          <w:tab w:val="left" w:pos="426"/>
        </w:tabs>
        <w:autoSpaceDE/>
        <w:autoSpaceDN/>
        <w:adjustRightInd/>
        <w:spacing w:after="160" w:line="259" w:lineRule="auto"/>
        <w:ind w:firstLine="0"/>
        <w:jc w:val="center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  <w:r w:rsidRPr="00371E6B">
        <w:rPr>
          <w:rFonts w:ascii="Times New Roman" w:hAnsi="Times New Roman" w:cs="Times New Roman"/>
          <w:b/>
          <w:iCs/>
          <w:sz w:val="26"/>
          <w:szCs w:val="26"/>
        </w:rPr>
        <w:lastRenderedPageBreak/>
        <w:t>Оценка</w:t>
      </w:r>
      <w:r w:rsidRPr="00371E6B">
        <w:rPr>
          <w:rFonts w:ascii="Times New Roman" w:hAnsi="Times New Roman" w:cs="Times New Roman"/>
          <w:b/>
          <w:iCs/>
          <w:spacing w:val="-17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b/>
          <w:iCs/>
          <w:sz w:val="26"/>
          <w:szCs w:val="26"/>
        </w:rPr>
        <w:t>бюджетной</w:t>
      </w:r>
      <w:r w:rsidRPr="00371E6B">
        <w:rPr>
          <w:rFonts w:ascii="Times New Roman" w:hAnsi="Times New Roman" w:cs="Times New Roman"/>
          <w:b/>
          <w:iCs/>
          <w:spacing w:val="-15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b/>
          <w:iCs/>
          <w:sz w:val="26"/>
          <w:szCs w:val="26"/>
        </w:rPr>
        <w:t>эффективности</w:t>
      </w:r>
      <w:r w:rsidRPr="00371E6B">
        <w:rPr>
          <w:rFonts w:ascii="Times New Roman" w:hAnsi="Times New Roman" w:cs="Times New Roman"/>
          <w:b/>
          <w:iCs/>
          <w:spacing w:val="-14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b/>
          <w:iCs/>
          <w:sz w:val="26"/>
          <w:szCs w:val="26"/>
        </w:rPr>
        <w:t>налоговых</w:t>
      </w:r>
      <w:r w:rsidRPr="00371E6B">
        <w:rPr>
          <w:rFonts w:ascii="Times New Roman" w:hAnsi="Times New Roman" w:cs="Times New Roman"/>
          <w:b/>
          <w:iCs/>
          <w:spacing w:val="-18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b/>
          <w:iCs/>
          <w:sz w:val="26"/>
          <w:szCs w:val="26"/>
        </w:rPr>
        <w:t>льгот</w:t>
      </w:r>
    </w:p>
    <w:p w14:paraId="0B660738" w14:textId="77777777" w:rsidR="007B6035" w:rsidRPr="00371E6B" w:rsidRDefault="007B6035" w:rsidP="007B6035">
      <w:pPr>
        <w:widowControl/>
        <w:numPr>
          <w:ilvl w:val="0"/>
          <w:numId w:val="1"/>
        </w:numPr>
        <w:tabs>
          <w:tab w:val="left" w:pos="1143"/>
        </w:tabs>
        <w:autoSpaceDE/>
        <w:autoSpaceDN/>
        <w:adjustRightInd/>
        <w:spacing w:after="160" w:line="259" w:lineRule="auto"/>
        <w:ind w:right="116" w:firstLine="566"/>
        <w:jc w:val="left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Оценка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бюджетной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эффективности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налоговых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льгот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(далее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-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бюджетная</w:t>
      </w:r>
      <w:r w:rsidRPr="00371E6B">
        <w:rPr>
          <w:rFonts w:ascii="Times New Roman" w:hAnsi="Times New Roman" w:cs="Times New Roman"/>
          <w:iCs/>
          <w:spacing w:val="-6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эффективность) производится на основании расчета, в котором определяется эффект для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бюджета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поселения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от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предоставления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налоговых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льгот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в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поселении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категориям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налогоплательщиков,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выражающийся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в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увеличении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поступлений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налоговых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платежей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в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бюджет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поселения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по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сравнению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с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величиной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выпадающих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доходов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бюджета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поселения.</w:t>
      </w:r>
    </w:p>
    <w:p w14:paraId="642F97A7" w14:textId="77777777" w:rsidR="007B6035" w:rsidRPr="00371E6B" w:rsidRDefault="007B6035" w:rsidP="007B6035">
      <w:pPr>
        <w:widowControl/>
        <w:numPr>
          <w:ilvl w:val="0"/>
          <w:numId w:val="1"/>
        </w:numPr>
        <w:tabs>
          <w:tab w:val="left" w:pos="260"/>
        </w:tabs>
        <w:autoSpaceDE/>
        <w:autoSpaceDN/>
        <w:adjustRightInd/>
        <w:spacing w:before="14" w:after="160" w:line="259" w:lineRule="auto"/>
        <w:ind w:left="946" w:right="1116" w:hanging="237"/>
        <w:jc w:val="left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Коэффициент</w:t>
      </w:r>
      <w:r w:rsidRPr="00371E6B">
        <w:rPr>
          <w:rFonts w:ascii="Times New Roman" w:hAnsi="Times New Roman" w:cs="Times New Roman"/>
          <w:iCs/>
          <w:spacing w:val="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бюджетной</w:t>
      </w:r>
      <w:r w:rsidRPr="00371E6B">
        <w:rPr>
          <w:rFonts w:ascii="Times New Roman" w:hAnsi="Times New Roman" w:cs="Times New Roman"/>
          <w:iCs/>
          <w:spacing w:val="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эффективности</w:t>
      </w:r>
      <w:r w:rsidRPr="00371E6B">
        <w:rPr>
          <w:rFonts w:ascii="Times New Roman" w:hAnsi="Times New Roman" w:cs="Times New Roman"/>
          <w:iCs/>
          <w:spacing w:val="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(</w:t>
      </w:r>
      <w:proofErr w:type="gramStart"/>
      <w:r w:rsidRPr="00371E6B">
        <w:rPr>
          <w:rFonts w:ascii="Times New Roman" w:hAnsi="Times New Roman" w:cs="Times New Roman"/>
          <w:iCs/>
          <w:position w:val="12"/>
          <w:sz w:val="26"/>
          <w:szCs w:val="26"/>
          <w:lang w:eastAsia="en-US"/>
        </w:rPr>
        <w:t>К</w:t>
      </w:r>
      <w:proofErr w:type="spellStart"/>
      <w:r w:rsidRPr="00371E6B">
        <w:rPr>
          <w:rFonts w:ascii="Times New Roman" w:hAnsi="Times New Roman" w:cs="Times New Roman"/>
          <w:iCs/>
          <w:position w:val="6"/>
          <w:sz w:val="26"/>
          <w:szCs w:val="26"/>
          <w:lang w:eastAsia="en-US"/>
        </w:rPr>
        <w:t>бэф</w:t>
      </w:r>
      <w:proofErr w:type="spellEnd"/>
      <w:r w:rsidRPr="00371E6B">
        <w:rPr>
          <w:rFonts w:ascii="Times New Roman" w:hAnsi="Times New Roman" w:cs="Times New Roman"/>
          <w:iCs/>
          <w:spacing w:val="20"/>
          <w:position w:val="6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)</w:t>
      </w:r>
      <w:proofErr w:type="gramEnd"/>
      <w:r w:rsidRPr="00371E6B">
        <w:rPr>
          <w:rFonts w:ascii="Times New Roman" w:hAnsi="Times New Roman" w:cs="Times New Roman"/>
          <w:iCs/>
          <w:spacing w:val="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рассчитывается</w:t>
      </w:r>
      <w:r w:rsidRPr="00371E6B">
        <w:rPr>
          <w:rFonts w:ascii="Times New Roman" w:hAnsi="Times New Roman" w:cs="Times New Roman"/>
          <w:iCs/>
          <w:spacing w:val="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по</w:t>
      </w:r>
      <w:r w:rsidRPr="00371E6B">
        <w:rPr>
          <w:rFonts w:ascii="Times New Roman" w:hAnsi="Times New Roman" w:cs="Times New Roman"/>
          <w:iCs/>
          <w:spacing w:val="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формуле:</w:t>
      </w:r>
    </w:p>
    <w:p w14:paraId="10D9D73C" w14:textId="77777777" w:rsidR="007B6035" w:rsidRPr="00371E6B" w:rsidRDefault="007B6035" w:rsidP="007B6035">
      <w:pPr>
        <w:widowControl/>
        <w:autoSpaceDE/>
        <w:autoSpaceDN/>
        <w:adjustRightInd/>
        <w:spacing w:before="315"/>
        <w:ind w:left="702" w:firstLine="0"/>
        <w:rPr>
          <w:rFonts w:ascii="Times New Roman" w:hAnsi="Times New Roman" w:cs="Times New Roman"/>
          <w:iCs/>
          <w:sz w:val="26"/>
          <w:szCs w:val="26"/>
        </w:rPr>
      </w:pPr>
      <w:r w:rsidRPr="00371E6B">
        <w:rPr>
          <w:rFonts w:ascii="Times New Roman" w:hAnsi="Times New Roman" w:cs="Times New Roman"/>
          <w:iCs/>
          <w:sz w:val="26"/>
          <w:szCs w:val="26"/>
        </w:rPr>
        <w:t>К</w:t>
      </w:r>
      <w:proofErr w:type="spellStart"/>
      <w:r w:rsidRPr="00371E6B">
        <w:rPr>
          <w:rFonts w:ascii="Times New Roman" w:hAnsi="Times New Roman" w:cs="Times New Roman"/>
          <w:iCs/>
          <w:position w:val="-5"/>
          <w:sz w:val="26"/>
          <w:szCs w:val="26"/>
        </w:rPr>
        <w:t>бэф</w:t>
      </w:r>
      <w:proofErr w:type="spellEnd"/>
      <w:r w:rsidRPr="00371E6B">
        <w:rPr>
          <w:rFonts w:ascii="Times New Roman" w:hAnsi="Times New Roman" w:cs="Times New Roman"/>
          <w:iCs/>
          <w:spacing w:val="-13"/>
          <w:position w:val="-5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=</w:t>
      </w:r>
      <w:r w:rsidRPr="00371E6B">
        <w:rPr>
          <w:rFonts w:ascii="Times New Roman" w:hAnsi="Times New Roman" w:cs="Times New Roman"/>
          <w:iCs/>
          <w:spacing w:val="-3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НП/</w:t>
      </w:r>
      <w:r w:rsidRPr="00371E6B">
        <w:rPr>
          <w:rFonts w:ascii="Times New Roman" w:hAnsi="Times New Roman" w:cs="Times New Roman"/>
          <w:iCs/>
          <w:spacing w:val="-36"/>
          <w:sz w:val="26"/>
          <w:szCs w:val="26"/>
        </w:rPr>
        <w:t xml:space="preserve"> </w:t>
      </w:r>
      <w:proofErr w:type="gramStart"/>
      <w:r w:rsidRPr="00371E6B">
        <w:rPr>
          <w:rFonts w:ascii="Times New Roman" w:hAnsi="Times New Roman" w:cs="Times New Roman"/>
          <w:iCs/>
          <w:sz w:val="26"/>
          <w:szCs w:val="26"/>
        </w:rPr>
        <w:t>ПБ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position w:val="-11"/>
          <w:sz w:val="26"/>
          <w:szCs w:val="26"/>
        </w:rPr>
        <w:t>,</w:t>
      </w:r>
      <w:proofErr w:type="gramEnd"/>
      <w:r w:rsidRPr="00371E6B">
        <w:rPr>
          <w:rFonts w:ascii="Times New Roman" w:hAnsi="Times New Roman" w:cs="Times New Roman"/>
          <w:iCs/>
          <w:spacing w:val="7"/>
          <w:position w:val="-1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position w:val="-11"/>
          <w:sz w:val="26"/>
          <w:szCs w:val="26"/>
        </w:rPr>
        <w:t>где:</w:t>
      </w:r>
    </w:p>
    <w:p w14:paraId="1022CC0D" w14:textId="77777777" w:rsidR="007B6035" w:rsidRPr="00371E6B" w:rsidRDefault="007B6035" w:rsidP="007B6035">
      <w:pPr>
        <w:widowControl/>
        <w:autoSpaceDE/>
        <w:autoSpaceDN/>
        <w:adjustRightInd/>
        <w:spacing w:before="299" w:after="120"/>
        <w:ind w:left="686" w:firstLine="0"/>
        <w:rPr>
          <w:rFonts w:ascii="Times New Roman" w:hAnsi="Times New Roman" w:cs="Times New Roman"/>
          <w:iCs/>
          <w:sz w:val="26"/>
          <w:szCs w:val="26"/>
        </w:rPr>
      </w:pPr>
      <w:r w:rsidRPr="00371E6B">
        <w:rPr>
          <w:rFonts w:ascii="Times New Roman" w:hAnsi="Times New Roman" w:cs="Times New Roman"/>
          <w:iCs/>
          <w:sz w:val="26"/>
          <w:szCs w:val="26"/>
        </w:rPr>
        <w:t>НП</w:t>
      </w:r>
      <w:r w:rsidRPr="00371E6B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-</w:t>
      </w:r>
      <w:r w:rsidRPr="00371E6B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объем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прироста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налоговых</w:t>
      </w:r>
      <w:r w:rsidRPr="00371E6B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поступлений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в</w:t>
      </w:r>
      <w:r w:rsidRPr="00371E6B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бюджет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поселения;</w:t>
      </w:r>
    </w:p>
    <w:p w14:paraId="21FACB7E" w14:textId="77777777" w:rsidR="007B6035" w:rsidRPr="00371E6B" w:rsidRDefault="007B6035" w:rsidP="007B6035">
      <w:pPr>
        <w:widowControl/>
        <w:autoSpaceDE/>
        <w:autoSpaceDN/>
        <w:adjustRightInd/>
        <w:spacing w:before="1" w:after="120"/>
        <w:ind w:left="686" w:firstLine="0"/>
        <w:rPr>
          <w:rFonts w:ascii="Times New Roman" w:hAnsi="Times New Roman" w:cs="Times New Roman"/>
          <w:iCs/>
          <w:sz w:val="26"/>
          <w:szCs w:val="26"/>
        </w:rPr>
      </w:pPr>
      <w:r w:rsidRPr="00371E6B">
        <w:rPr>
          <w:rFonts w:ascii="Times New Roman" w:hAnsi="Times New Roman" w:cs="Times New Roman"/>
          <w:iCs/>
          <w:sz w:val="26"/>
          <w:szCs w:val="26"/>
        </w:rPr>
        <w:t>ПБ</w:t>
      </w:r>
      <w:r w:rsidRPr="00371E6B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-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сумма</w:t>
      </w:r>
      <w:r w:rsidRPr="00371E6B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потерь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бюджета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поселения</w:t>
      </w:r>
      <w:r w:rsidRPr="00371E6B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от предоставления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налоговых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льгот.</w:t>
      </w:r>
    </w:p>
    <w:p w14:paraId="2D5D602A" w14:textId="6ED0404E" w:rsidR="007B6035" w:rsidRPr="00371E6B" w:rsidRDefault="007B6035" w:rsidP="007B6035">
      <w:pPr>
        <w:widowControl/>
        <w:autoSpaceDE/>
        <w:autoSpaceDN/>
        <w:adjustRightInd/>
        <w:spacing w:before="1" w:after="120"/>
        <w:ind w:left="120" w:firstLine="566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371E6B">
        <w:rPr>
          <w:rFonts w:ascii="Times New Roman" w:hAnsi="Times New Roman" w:cs="Times New Roman"/>
          <w:iCs/>
          <w:sz w:val="26"/>
          <w:szCs w:val="26"/>
        </w:rPr>
        <w:t>НПз</w:t>
      </w:r>
      <w:proofErr w:type="spellEnd"/>
      <w:r w:rsidRPr="00371E6B">
        <w:rPr>
          <w:rFonts w:ascii="Times New Roman" w:hAnsi="Times New Roman" w:cs="Times New Roman"/>
          <w:iCs/>
          <w:sz w:val="26"/>
          <w:szCs w:val="26"/>
        </w:rPr>
        <w:t xml:space="preserve"> =</w:t>
      </w:r>
      <w:r w:rsidRPr="00371E6B"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="00F52F48">
        <w:rPr>
          <w:rFonts w:ascii="Times New Roman" w:hAnsi="Times New Roman" w:cs="Times New Roman"/>
          <w:iCs/>
          <w:spacing w:val="20"/>
          <w:sz w:val="26"/>
          <w:szCs w:val="26"/>
        </w:rPr>
        <w:t>6,803</w:t>
      </w:r>
      <w:r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тыс.</w:t>
      </w:r>
      <w:r w:rsidRPr="00371E6B"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руб.</w:t>
      </w:r>
      <w:r w:rsidRPr="00371E6B">
        <w:rPr>
          <w:rFonts w:ascii="Times New Roman" w:hAnsi="Times New Roman" w:cs="Times New Roman"/>
          <w:iCs/>
          <w:spacing w:val="2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(Поступление</w:t>
      </w:r>
      <w:r w:rsidRPr="00371E6B"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налога</w:t>
      </w:r>
      <w:r w:rsidRPr="00371E6B">
        <w:rPr>
          <w:rFonts w:ascii="Times New Roman" w:hAnsi="Times New Roman" w:cs="Times New Roman"/>
          <w:iCs/>
          <w:spacing w:val="19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на</w:t>
      </w:r>
      <w:r w:rsidRPr="00371E6B"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землю от физических лиц</w:t>
      </w:r>
      <w:r w:rsidRPr="00371E6B"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за</w:t>
      </w:r>
      <w:r w:rsidRPr="00371E6B"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2022</w:t>
      </w:r>
      <w:r w:rsidRPr="00371E6B">
        <w:rPr>
          <w:rFonts w:ascii="Times New Roman" w:hAnsi="Times New Roman" w:cs="Times New Roman"/>
          <w:iCs/>
          <w:spacing w:val="19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год</w:t>
      </w:r>
      <w:r w:rsidRPr="00371E6B">
        <w:rPr>
          <w:rFonts w:ascii="Times New Roman" w:hAnsi="Times New Roman" w:cs="Times New Roman"/>
          <w:iCs/>
          <w:spacing w:val="19"/>
          <w:sz w:val="26"/>
          <w:szCs w:val="26"/>
        </w:rPr>
        <w:t xml:space="preserve"> </w:t>
      </w:r>
      <w:r w:rsidR="00F52F48">
        <w:rPr>
          <w:rFonts w:ascii="Times New Roman" w:hAnsi="Times New Roman" w:cs="Times New Roman"/>
          <w:iCs/>
          <w:spacing w:val="19"/>
          <w:sz w:val="26"/>
          <w:szCs w:val="26"/>
        </w:rPr>
        <w:t>859,068</w:t>
      </w:r>
      <w:r w:rsidRPr="00371E6B">
        <w:rPr>
          <w:rFonts w:ascii="Times New Roman" w:hAnsi="Times New Roman" w:cs="Times New Roman"/>
          <w:iCs/>
          <w:spacing w:val="19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тыс.</w:t>
      </w:r>
      <w:r w:rsidRPr="00371E6B"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руб.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,</w:t>
      </w:r>
      <w:r w:rsidRPr="00371E6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pacing w:val="-6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поступление</w:t>
      </w:r>
      <w:proofErr w:type="gramEnd"/>
      <w:r w:rsidRPr="00371E6B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налога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на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землю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за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2021</w:t>
      </w:r>
      <w:r w:rsidRPr="00371E6B">
        <w:rPr>
          <w:rFonts w:ascii="Times New Roman" w:hAnsi="Times New Roman" w:cs="Times New Roman"/>
          <w:iCs/>
          <w:spacing w:val="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год от физических лиц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="00F52F48">
        <w:rPr>
          <w:rFonts w:ascii="Times New Roman" w:hAnsi="Times New Roman" w:cs="Times New Roman"/>
          <w:iCs/>
          <w:spacing w:val="-1"/>
          <w:sz w:val="26"/>
          <w:szCs w:val="26"/>
        </w:rPr>
        <w:t>852,265</w:t>
      </w:r>
      <w:r w:rsidRPr="00371E6B">
        <w:rPr>
          <w:rFonts w:ascii="Times New Roman" w:hAnsi="Times New Roman" w:cs="Times New Roman"/>
          <w:iCs/>
          <w:spacing w:val="19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тыс.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руб.)</w:t>
      </w:r>
    </w:p>
    <w:p w14:paraId="723EF85B" w14:textId="20FAD598" w:rsidR="007B6035" w:rsidRDefault="007B6035" w:rsidP="007B6035">
      <w:pPr>
        <w:widowControl/>
        <w:autoSpaceDE/>
        <w:autoSpaceDN/>
        <w:adjustRightInd/>
        <w:spacing w:before="240" w:after="120"/>
        <w:ind w:left="120" w:firstLine="566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371E6B">
        <w:rPr>
          <w:rFonts w:ascii="Times New Roman" w:hAnsi="Times New Roman" w:cs="Times New Roman"/>
          <w:iCs/>
          <w:sz w:val="26"/>
          <w:szCs w:val="26"/>
        </w:rPr>
        <w:t>ПБз</w:t>
      </w:r>
      <w:proofErr w:type="spellEnd"/>
      <w:r w:rsidRPr="00371E6B">
        <w:rPr>
          <w:rFonts w:ascii="Times New Roman" w:hAnsi="Times New Roman" w:cs="Times New Roman"/>
          <w:iCs/>
          <w:sz w:val="26"/>
          <w:szCs w:val="26"/>
        </w:rPr>
        <w:t xml:space="preserve"> =</w:t>
      </w:r>
      <w:r w:rsidRPr="00371E6B">
        <w:rPr>
          <w:rFonts w:ascii="Times New Roman" w:hAnsi="Times New Roman" w:cs="Times New Roman"/>
          <w:iCs/>
          <w:spacing w:val="30"/>
          <w:sz w:val="26"/>
          <w:szCs w:val="26"/>
        </w:rPr>
        <w:t xml:space="preserve"> </w:t>
      </w:r>
      <w:r w:rsidR="007F445C">
        <w:rPr>
          <w:rFonts w:ascii="Times New Roman" w:hAnsi="Times New Roman" w:cs="Times New Roman"/>
          <w:iCs/>
          <w:spacing w:val="30"/>
          <w:sz w:val="26"/>
          <w:szCs w:val="26"/>
        </w:rPr>
        <w:t>2</w:t>
      </w:r>
      <w:r w:rsidRPr="00371E6B">
        <w:rPr>
          <w:rFonts w:ascii="Times New Roman" w:hAnsi="Times New Roman" w:cs="Times New Roman"/>
          <w:iCs/>
          <w:sz w:val="26"/>
          <w:szCs w:val="26"/>
        </w:rPr>
        <w:t>,0</w:t>
      </w:r>
      <w:r w:rsidRPr="00371E6B">
        <w:rPr>
          <w:rFonts w:ascii="Times New Roman" w:hAnsi="Times New Roman" w:cs="Times New Roman"/>
          <w:iCs/>
          <w:spacing w:val="3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тыс.</w:t>
      </w:r>
      <w:r w:rsidRPr="00371E6B">
        <w:rPr>
          <w:rFonts w:ascii="Times New Roman" w:hAnsi="Times New Roman" w:cs="Times New Roman"/>
          <w:iCs/>
          <w:spacing w:val="3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руб.</w:t>
      </w:r>
      <w:r w:rsidRPr="00371E6B">
        <w:rPr>
          <w:rFonts w:ascii="Times New Roman" w:hAnsi="Times New Roman" w:cs="Times New Roman"/>
          <w:iCs/>
          <w:spacing w:val="3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(сумма</w:t>
      </w:r>
      <w:r w:rsidRPr="00371E6B">
        <w:rPr>
          <w:rFonts w:ascii="Times New Roman" w:hAnsi="Times New Roman" w:cs="Times New Roman"/>
          <w:iCs/>
          <w:spacing w:val="3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земельного</w:t>
      </w:r>
      <w:r w:rsidRPr="00371E6B">
        <w:rPr>
          <w:rFonts w:ascii="Times New Roman" w:hAnsi="Times New Roman" w:cs="Times New Roman"/>
          <w:iCs/>
          <w:spacing w:val="3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налога с физических лиц,</w:t>
      </w:r>
      <w:r w:rsidRPr="00371E6B">
        <w:rPr>
          <w:rFonts w:ascii="Times New Roman" w:hAnsi="Times New Roman" w:cs="Times New Roman"/>
          <w:iCs/>
          <w:spacing w:val="3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которая</w:t>
      </w:r>
      <w:r w:rsidRPr="00371E6B">
        <w:rPr>
          <w:rFonts w:ascii="Times New Roman" w:hAnsi="Times New Roman" w:cs="Times New Roman"/>
          <w:iCs/>
          <w:spacing w:val="3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не</w:t>
      </w:r>
      <w:r w:rsidRPr="00371E6B">
        <w:rPr>
          <w:rFonts w:ascii="Times New Roman" w:hAnsi="Times New Roman" w:cs="Times New Roman"/>
          <w:iCs/>
          <w:spacing w:val="3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поступила</w:t>
      </w:r>
      <w:r w:rsidRPr="00371E6B">
        <w:rPr>
          <w:rFonts w:ascii="Times New Roman" w:hAnsi="Times New Roman" w:cs="Times New Roman"/>
          <w:iCs/>
          <w:spacing w:val="3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в</w:t>
      </w:r>
      <w:r w:rsidRPr="00371E6B">
        <w:rPr>
          <w:rFonts w:ascii="Times New Roman" w:hAnsi="Times New Roman" w:cs="Times New Roman"/>
          <w:iCs/>
          <w:spacing w:val="3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бюджет</w:t>
      </w:r>
      <w:r w:rsidRPr="00371E6B">
        <w:rPr>
          <w:rFonts w:ascii="Times New Roman" w:hAnsi="Times New Roman" w:cs="Times New Roman"/>
          <w:iCs/>
          <w:spacing w:val="-6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поселения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из-за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предоставленной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льготы).</w:t>
      </w:r>
    </w:p>
    <w:p w14:paraId="74CAB7BD" w14:textId="77777777" w:rsidR="007B6035" w:rsidRDefault="007B6035" w:rsidP="007B6035">
      <w:pPr>
        <w:widowControl/>
        <w:autoSpaceDE/>
        <w:autoSpaceDN/>
        <w:adjustRightInd/>
        <w:spacing w:before="1" w:after="120"/>
        <w:ind w:left="120" w:firstLine="566"/>
        <w:rPr>
          <w:rFonts w:ascii="Times New Roman" w:hAnsi="Times New Roman" w:cs="Times New Roman"/>
          <w:iCs/>
          <w:sz w:val="26"/>
          <w:szCs w:val="26"/>
        </w:rPr>
      </w:pPr>
    </w:p>
    <w:p w14:paraId="1FF7B118" w14:textId="77CA5BD1" w:rsidR="007B6035" w:rsidRDefault="007B6035" w:rsidP="007B6035">
      <w:pPr>
        <w:widowControl/>
        <w:autoSpaceDE/>
        <w:autoSpaceDN/>
        <w:adjustRightInd/>
        <w:spacing w:before="1" w:after="120"/>
        <w:ind w:left="120" w:firstLine="566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371E6B">
        <w:rPr>
          <w:rFonts w:ascii="Times New Roman" w:hAnsi="Times New Roman" w:cs="Times New Roman"/>
          <w:iCs/>
          <w:sz w:val="26"/>
          <w:szCs w:val="26"/>
        </w:rPr>
        <w:t>НПз</w:t>
      </w:r>
      <w:proofErr w:type="spellEnd"/>
      <w:r w:rsidRPr="00371E6B">
        <w:rPr>
          <w:rFonts w:ascii="Times New Roman" w:hAnsi="Times New Roman" w:cs="Times New Roman"/>
          <w:iCs/>
          <w:sz w:val="26"/>
          <w:szCs w:val="26"/>
        </w:rPr>
        <w:t xml:space="preserve"> =</w:t>
      </w:r>
      <w:r w:rsidRPr="00696DA4"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="00F52F48">
        <w:rPr>
          <w:rFonts w:ascii="Times New Roman" w:hAnsi="Times New Roman" w:cs="Times New Roman"/>
          <w:iCs/>
          <w:spacing w:val="20"/>
          <w:sz w:val="26"/>
          <w:szCs w:val="26"/>
        </w:rPr>
        <w:t>37,17</w:t>
      </w:r>
      <w:r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тыс.</w:t>
      </w:r>
      <w:r w:rsidRPr="00371E6B"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руб.</w:t>
      </w:r>
      <w:r w:rsidRPr="00371E6B">
        <w:rPr>
          <w:rFonts w:ascii="Times New Roman" w:hAnsi="Times New Roman" w:cs="Times New Roman"/>
          <w:iCs/>
          <w:spacing w:val="2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(Поступление</w:t>
      </w:r>
      <w:r w:rsidRPr="00371E6B"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налога</w:t>
      </w:r>
      <w:r w:rsidRPr="00371E6B">
        <w:rPr>
          <w:rFonts w:ascii="Times New Roman" w:hAnsi="Times New Roman" w:cs="Times New Roman"/>
          <w:iCs/>
          <w:spacing w:val="19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на</w:t>
      </w:r>
      <w:r w:rsidRPr="00371E6B"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 xml:space="preserve">землю от </w:t>
      </w:r>
      <w:r>
        <w:rPr>
          <w:rFonts w:ascii="Times New Roman" w:hAnsi="Times New Roman" w:cs="Times New Roman"/>
          <w:iCs/>
          <w:sz w:val="26"/>
          <w:szCs w:val="26"/>
        </w:rPr>
        <w:t>организаций</w:t>
      </w:r>
      <w:r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за</w:t>
      </w:r>
      <w:r w:rsidRPr="00371E6B"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2022</w:t>
      </w:r>
      <w:r w:rsidRPr="00371E6B">
        <w:rPr>
          <w:rFonts w:ascii="Times New Roman" w:hAnsi="Times New Roman" w:cs="Times New Roman"/>
          <w:iCs/>
          <w:spacing w:val="19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год</w:t>
      </w:r>
      <w:r w:rsidRPr="00371E6B">
        <w:rPr>
          <w:rFonts w:ascii="Times New Roman" w:hAnsi="Times New Roman" w:cs="Times New Roman"/>
          <w:iCs/>
          <w:spacing w:val="19"/>
          <w:sz w:val="26"/>
          <w:szCs w:val="26"/>
        </w:rPr>
        <w:t xml:space="preserve"> </w:t>
      </w:r>
      <w:r w:rsidR="00F52F48">
        <w:rPr>
          <w:rFonts w:ascii="Times New Roman" w:hAnsi="Times New Roman" w:cs="Times New Roman"/>
          <w:iCs/>
          <w:spacing w:val="19"/>
          <w:sz w:val="26"/>
          <w:szCs w:val="26"/>
        </w:rPr>
        <w:t>233,726</w:t>
      </w:r>
      <w:r w:rsidRPr="00371E6B">
        <w:rPr>
          <w:rFonts w:ascii="Times New Roman" w:hAnsi="Times New Roman" w:cs="Times New Roman"/>
          <w:iCs/>
          <w:spacing w:val="19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тыс.</w:t>
      </w:r>
      <w:r w:rsidRPr="00371E6B">
        <w:rPr>
          <w:rFonts w:ascii="Times New Roman" w:hAnsi="Times New Roman" w:cs="Times New Roman"/>
          <w:iCs/>
          <w:spacing w:val="2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руб.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,</w:t>
      </w:r>
      <w:r w:rsidRPr="00371E6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pacing w:val="-6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поступление</w:t>
      </w:r>
      <w:proofErr w:type="gramEnd"/>
      <w:r w:rsidRPr="00371E6B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налога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на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землю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за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2021</w:t>
      </w:r>
      <w:r w:rsidRPr="00371E6B">
        <w:rPr>
          <w:rFonts w:ascii="Times New Roman" w:hAnsi="Times New Roman" w:cs="Times New Roman"/>
          <w:iCs/>
          <w:spacing w:val="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 xml:space="preserve">год от </w:t>
      </w:r>
      <w:r>
        <w:rPr>
          <w:rFonts w:ascii="Times New Roman" w:hAnsi="Times New Roman" w:cs="Times New Roman"/>
          <w:iCs/>
          <w:sz w:val="26"/>
          <w:szCs w:val="26"/>
        </w:rPr>
        <w:t>организаций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="00F52F48">
        <w:rPr>
          <w:rFonts w:ascii="Times New Roman" w:hAnsi="Times New Roman" w:cs="Times New Roman"/>
          <w:iCs/>
          <w:spacing w:val="-1"/>
          <w:sz w:val="26"/>
          <w:szCs w:val="26"/>
        </w:rPr>
        <w:t>196,556</w:t>
      </w:r>
      <w:r w:rsidRPr="00371E6B">
        <w:rPr>
          <w:rFonts w:ascii="Times New Roman" w:hAnsi="Times New Roman" w:cs="Times New Roman"/>
          <w:iCs/>
          <w:spacing w:val="19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тыс.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руб.)</w:t>
      </w:r>
    </w:p>
    <w:p w14:paraId="608BF1DC" w14:textId="53E51286" w:rsidR="00FA543D" w:rsidRDefault="00FA543D" w:rsidP="00FA543D">
      <w:pPr>
        <w:widowControl/>
        <w:autoSpaceDE/>
        <w:autoSpaceDN/>
        <w:adjustRightInd/>
        <w:spacing w:before="240" w:after="120"/>
        <w:ind w:left="120" w:firstLine="566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371E6B">
        <w:rPr>
          <w:rFonts w:ascii="Times New Roman" w:hAnsi="Times New Roman" w:cs="Times New Roman"/>
          <w:iCs/>
          <w:sz w:val="26"/>
          <w:szCs w:val="26"/>
        </w:rPr>
        <w:t>ПБз</w:t>
      </w:r>
      <w:proofErr w:type="spellEnd"/>
      <w:r w:rsidRPr="00371E6B">
        <w:rPr>
          <w:rFonts w:ascii="Times New Roman" w:hAnsi="Times New Roman" w:cs="Times New Roman"/>
          <w:iCs/>
          <w:sz w:val="26"/>
          <w:szCs w:val="26"/>
        </w:rPr>
        <w:t xml:space="preserve"> =</w:t>
      </w:r>
      <w:r w:rsidRPr="00371E6B">
        <w:rPr>
          <w:rFonts w:ascii="Times New Roman" w:hAnsi="Times New Roman" w:cs="Times New Roman"/>
          <w:iCs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pacing w:val="30"/>
          <w:sz w:val="26"/>
          <w:szCs w:val="26"/>
        </w:rPr>
        <w:t>0</w:t>
      </w:r>
      <w:r w:rsidRPr="00371E6B">
        <w:rPr>
          <w:rFonts w:ascii="Times New Roman" w:hAnsi="Times New Roman" w:cs="Times New Roman"/>
          <w:iCs/>
          <w:sz w:val="26"/>
          <w:szCs w:val="26"/>
        </w:rPr>
        <w:t>,0</w:t>
      </w:r>
      <w:r w:rsidRPr="00371E6B">
        <w:rPr>
          <w:rFonts w:ascii="Times New Roman" w:hAnsi="Times New Roman" w:cs="Times New Roman"/>
          <w:iCs/>
          <w:spacing w:val="3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тыс.</w:t>
      </w:r>
      <w:r w:rsidRPr="00371E6B">
        <w:rPr>
          <w:rFonts w:ascii="Times New Roman" w:hAnsi="Times New Roman" w:cs="Times New Roman"/>
          <w:iCs/>
          <w:spacing w:val="3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руб.</w:t>
      </w:r>
      <w:r w:rsidRPr="00371E6B">
        <w:rPr>
          <w:rFonts w:ascii="Times New Roman" w:hAnsi="Times New Roman" w:cs="Times New Roman"/>
          <w:iCs/>
          <w:spacing w:val="3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(сумма</w:t>
      </w:r>
      <w:r w:rsidRPr="00371E6B">
        <w:rPr>
          <w:rFonts w:ascii="Times New Roman" w:hAnsi="Times New Roman" w:cs="Times New Roman"/>
          <w:iCs/>
          <w:spacing w:val="3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земельного</w:t>
      </w:r>
      <w:r w:rsidRPr="00371E6B">
        <w:rPr>
          <w:rFonts w:ascii="Times New Roman" w:hAnsi="Times New Roman" w:cs="Times New Roman"/>
          <w:iCs/>
          <w:spacing w:val="3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 xml:space="preserve">налога с </w:t>
      </w:r>
      <w:r>
        <w:rPr>
          <w:rFonts w:ascii="Times New Roman" w:hAnsi="Times New Roman" w:cs="Times New Roman"/>
          <w:iCs/>
          <w:sz w:val="26"/>
          <w:szCs w:val="26"/>
        </w:rPr>
        <w:t>организаций</w:t>
      </w:r>
      <w:r w:rsidRPr="00371E6B">
        <w:rPr>
          <w:rFonts w:ascii="Times New Roman" w:hAnsi="Times New Roman" w:cs="Times New Roman"/>
          <w:iCs/>
          <w:sz w:val="26"/>
          <w:szCs w:val="26"/>
        </w:rPr>
        <w:t>,</w:t>
      </w:r>
      <w:r w:rsidRPr="00371E6B">
        <w:rPr>
          <w:rFonts w:ascii="Times New Roman" w:hAnsi="Times New Roman" w:cs="Times New Roman"/>
          <w:iCs/>
          <w:spacing w:val="3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которая</w:t>
      </w:r>
      <w:r w:rsidRPr="00371E6B">
        <w:rPr>
          <w:rFonts w:ascii="Times New Roman" w:hAnsi="Times New Roman" w:cs="Times New Roman"/>
          <w:iCs/>
          <w:spacing w:val="3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не</w:t>
      </w:r>
      <w:r w:rsidRPr="00371E6B">
        <w:rPr>
          <w:rFonts w:ascii="Times New Roman" w:hAnsi="Times New Roman" w:cs="Times New Roman"/>
          <w:iCs/>
          <w:spacing w:val="3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поступила</w:t>
      </w:r>
      <w:r w:rsidRPr="00371E6B">
        <w:rPr>
          <w:rFonts w:ascii="Times New Roman" w:hAnsi="Times New Roman" w:cs="Times New Roman"/>
          <w:iCs/>
          <w:spacing w:val="3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в</w:t>
      </w:r>
      <w:r w:rsidRPr="00371E6B">
        <w:rPr>
          <w:rFonts w:ascii="Times New Roman" w:hAnsi="Times New Roman" w:cs="Times New Roman"/>
          <w:iCs/>
          <w:spacing w:val="3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бюджет</w:t>
      </w:r>
      <w:r w:rsidRPr="00371E6B">
        <w:rPr>
          <w:rFonts w:ascii="Times New Roman" w:hAnsi="Times New Roman" w:cs="Times New Roman"/>
          <w:iCs/>
          <w:spacing w:val="-6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поселения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из-за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предоставленной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льготы).</w:t>
      </w:r>
    </w:p>
    <w:p w14:paraId="61A8623F" w14:textId="77777777" w:rsidR="007B6035" w:rsidRPr="00371E6B" w:rsidRDefault="007B6035" w:rsidP="007B6035">
      <w:pPr>
        <w:widowControl/>
        <w:autoSpaceDE/>
        <w:autoSpaceDN/>
        <w:adjustRightInd/>
        <w:spacing w:before="240" w:after="120"/>
        <w:ind w:left="120" w:firstLine="566"/>
        <w:rPr>
          <w:rFonts w:ascii="Times New Roman" w:hAnsi="Times New Roman" w:cs="Times New Roman"/>
          <w:iCs/>
          <w:sz w:val="26"/>
          <w:szCs w:val="26"/>
        </w:rPr>
      </w:pPr>
    </w:p>
    <w:p w14:paraId="61A64D5F" w14:textId="77777777" w:rsidR="007B6035" w:rsidRPr="00371E6B" w:rsidRDefault="007B6035" w:rsidP="007B6035">
      <w:pPr>
        <w:widowControl/>
        <w:numPr>
          <w:ilvl w:val="0"/>
          <w:numId w:val="1"/>
        </w:numPr>
        <w:tabs>
          <w:tab w:val="left" w:pos="958"/>
        </w:tabs>
        <w:autoSpaceDE/>
        <w:autoSpaceDN/>
        <w:adjustRightInd/>
        <w:spacing w:after="160" w:line="252" w:lineRule="auto"/>
        <w:ind w:right="123" w:firstLine="566"/>
        <w:jc w:val="left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Налоговые</w:t>
      </w:r>
      <w:r w:rsidRPr="00371E6B">
        <w:rPr>
          <w:rFonts w:ascii="Times New Roman" w:hAnsi="Times New Roman" w:cs="Times New Roman"/>
          <w:iCs/>
          <w:spacing w:val="6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льготы</w:t>
      </w:r>
      <w:r w:rsidRPr="00371E6B">
        <w:rPr>
          <w:rFonts w:ascii="Times New Roman" w:hAnsi="Times New Roman" w:cs="Times New Roman"/>
          <w:iCs/>
          <w:spacing w:val="8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имеют</w:t>
      </w:r>
      <w:r w:rsidRPr="00371E6B">
        <w:rPr>
          <w:rFonts w:ascii="Times New Roman" w:hAnsi="Times New Roman" w:cs="Times New Roman"/>
          <w:iCs/>
          <w:spacing w:val="6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положительную</w:t>
      </w:r>
      <w:r w:rsidRPr="00371E6B">
        <w:rPr>
          <w:rFonts w:ascii="Times New Roman" w:hAnsi="Times New Roman" w:cs="Times New Roman"/>
          <w:iCs/>
          <w:spacing w:val="6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бюджетную</w:t>
      </w:r>
      <w:r w:rsidRPr="00371E6B">
        <w:rPr>
          <w:rFonts w:ascii="Times New Roman" w:hAnsi="Times New Roman" w:cs="Times New Roman"/>
          <w:iCs/>
          <w:spacing w:val="9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эффективность,</w:t>
      </w:r>
      <w:r w:rsidRPr="00371E6B">
        <w:rPr>
          <w:rFonts w:ascii="Times New Roman" w:hAnsi="Times New Roman" w:cs="Times New Roman"/>
          <w:iCs/>
          <w:spacing w:val="6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если</w:t>
      </w:r>
      <w:r w:rsidRPr="00371E6B">
        <w:rPr>
          <w:rFonts w:ascii="Times New Roman" w:hAnsi="Times New Roman" w:cs="Times New Roman"/>
          <w:iCs/>
          <w:spacing w:val="9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значение</w:t>
      </w:r>
      <w:r w:rsidRPr="00371E6B">
        <w:rPr>
          <w:rFonts w:ascii="Times New Roman" w:hAnsi="Times New Roman" w:cs="Times New Roman"/>
          <w:iCs/>
          <w:spacing w:val="-6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коэффициента бюджетной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эффективности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(</w:t>
      </w:r>
      <w:proofErr w:type="spellStart"/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Кбэф</w:t>
      </w:r>
      <w:proofErr w:type="spellEnd"/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)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больше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либо равно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единице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(</w:t>
      </w:r>
      <w:r w:rsidRPr="00371E6B">
        <w:rPr>
          <w:rFonts w:ascii="Times New Roman" w:hAnsi="Times New Roman" w:cs="Times New Roman"/>
          <w:iCs/>
          <w:position w:val="12"/>
          <w:sz w:val="26"/>
          <w:szCs w:val="26"/>
          <w:lang w:eastAsia="en-US"/>
        </w:rPr>
        <w:t>К</w:t>
      </w:r>
      <w:proofErr w:type="spellStart"/>
      <w:r w:rsidRPr="00371E6B">
        <w:rPr>
          <w:rFonts w:ascii="Times New Roman" w:hAnsi="Times New Roman" w:cs="Times New Roman"/>
          <w:iCs/>
          <w:position w:val="6"/>
          <w:sz w:val="26"/>
          <w:szCs w:val="26"/>
          <w:lang w:eastAsia="en-US"/>
        </w:rPr>
        <w:t>бэф</w:t>
      </w:r>
      <w:proofErr w:type="spellEnd"/>
      <w:r w:rsidRPr="00371E6B">
        <w:rPr>
          <w:rFonts w:ascii="Times New Roman" w:hAnsi="Times New Roman" w:cs="Times New Roman"/>
          <w:iCs/>
          <w:spacing w:val="-15"/>
          <w:position w:val="6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position w:val="12"/>
          <w:sz w:val="26"/>
          <w:szCs w:val="26"/>
          <w:lang w:eastAsia="en-US"/>
        </w:rPr>
        <w:t>≥</w:t>
      </w:r>
      <w:r w:rsidRPr="00371E6B">
        <w:rPr>
          <w:rFonts w:ascii="Times New Roman" w:hAnsi="Times New Roman" w:cs="Times New Roman"/>
          <w:iCs/>
          <w:spacing w:val="-29"/>
          <w:position w:val="12"/>
          <w:sz w:val="26"/>
          <w:szCs w:val="26"/>
          <w:lang w:eastAsia="en-US"/>
        </w:rPr>
        <w:t xml:space="preserve"> </w:t>
      </w:r>
      <w:proofErr w:type="gramStart"/>
      <w:r w:rsidRPr="00371E6B">
        <w:rPr>
          <w:rFonts w:ascii="Times New Roman" w:hAnsi="Times New Roman" w:cs="Times New Roman"/>
          <w:iCs/>
          <w:position w:val="12"/>
          <w:sz w:val="26"/>
          <w:szCs w:val="26"/>
          <w:lang w:eastAsia="en-US"/>
        </w:rPr>
        <w:t>1</w:t>
      </w:r>
      <w:r w:rsidRPr="00371E6B">
        <w:rPr>
          <w:rFonts w:ascii="Times New Roman" w:hAnsi="Times New Roman" w:cs="Times New Roman"/>
          <w:iCs/>
          <w:spacing w:val="-1"/>
          <w:position w:val="1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)</w:t>
      </w:r>
      <w:proofErr w:type="gramEnd"/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.</w:t>
      </w:r>
    </w:p>
    <w:p w14:paraId="43F325AE" w14:textId="77777777" w:rsidR="007B6035" w:rsidRPr="00371E6B" w:rsidRDefault="007B6035" w:rsidP="007B6035">
      <w:pPr>
        <w:keepNext/>
        <w:widowControl/>
        <w:numPr>
          <w:ilvl w:val="0"/>
          <w:numId w:val="3"/>
        </w:numPr>
        <w:tabs>
          <w:tab w:val="left" w:pos="408"/>
        </w:tabs>
        <w:autoSpaceDE/>
        <w:autoSpaceDN/>
        <w:adjustRightInd/>
        <w:spacing w:before="1" w:after="160" w:line="259" w:lineRule="auto"/>
        <w:ind w:left="1435" w:right="1022" w:hanging="1436"/>
        <w:jc w:val="center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  <w:r w:rsidRPr="00371E6B">
        <w:rPr>
          <w:rFonts w:ascii="Times New Roman" w:hAnsi="Times New Roman" w:cs="Times New Roman"/>
          <w:b/>
          <w:iCs/>
          <w:sz w:val="26"/>
          <w:szCs w:val="26"/>
        </w:rPr>
        <w:t>Оценка</w:t>
      </w:r>
      <w:r w:rsidRPr="00371E6B">
        <w:rPr>
          <w:rFonts w:ascii="Times New Roman" w:hAnsi="Times New Roman" w:cs="Times New Roman"/>
          <w:b/>
          <w:iCs/>
          <w:spacing w:val="-17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b/>
          <w:iCs/>
          <w:sz w:val="26"/>
          <w:szCs w:val="26"/>
        </w:rPr>
        <w:t>экономической</w:t>
      </w:r>
      <w:r w:rsidRPr="00371E6B">
        <w:rPr>
          <w:rFonts w:ascii="Times New Roman" w:hAnsi="Times New Roman" w:cs="Times New Roman"/>
          <w:b/>
          <w:iCs/>
          <w:spacing w:val="-17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b/>
          <w:iCs/>
          <w:sz w:val="26"/>
          <w:szCs w:val="26"/>
        </w:rPr>
        <w:t>эффективности</w:t>
      </w:r>
      <w:r w:rsidRPr="00371E6B">
        <w:rPr>
          <w:rFonts w:ascii="Times New Roman" w:hAnsi="Times New Roman" w:cs="Times New Roman"/>
          <w:b/>
          <w:iCs/>
          <w:spacing w:val="-15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b/>
          <w:iCs/>
          <w:sz w:val="26"/>
          <w:szCs w:val="26"/>
        </w:rPr>
        <w:t>налоговых</w:t>
      </w:r>
      <w:r w:rsidRPr="00371E6B">
        <w:rPr>
          <w:rFonts w:ascii="Times New Roman" w:hAnsi="Times New Roman" w:cs="Times New Roman"/>
          <w:b/>
          <w:iCs/>
          <w:spacing w:val="-16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b/>
          <w:iCs/>
          <w:sz w:val="26"/>
          <w:szCs w:val="26"/>
        </w:rPr>
        <w:t>льгот</w:t>
      </w:r>
    </w:p>
    <w:p w14:paraId="361E4FF5" w14:textId="77777777" w:rsidR="007B6035" w:rsidRPr="00371E6B" w:rsidRDefault="007B6035" w:rsidP="007B6035">
      <w:pPr>
        <w:widowControl/>
        <w:numPr>
          <w:ilvl w:val="0"/>
          <w:numId w:val="2"/>
        </w:numPr>
        <w:tabs>
          <w:tab w:val="left" w:pos="1038"/>
        </w:tabs>
        <w:autoSpaceDE/>
        <w:autoSpaceDN/>
        <w:adjustRightInd/>
        <w:spacing w:before="1" w:after="160" w:line="259" w:lineRule="auto"/>
        <w:ind w:right="117" w:firstLine="566"/>
        <w:jc w:val="left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Оценка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экономической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эффективности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налоговых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льгот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(далее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-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экономическая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эффективность)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производится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на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основании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показателей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финансово-хозяйственной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деятельности.</w:t>
      </w:r>
    </w:p>
    <w:p w14:paraId="43EE34C8" w14:textId="77777777" w:rsidR="007B6035" w:rsidRPr="00371E6B" w:rsidRDefault="007B6035" w:rsidP="007B6035">
      <w:pPr>
        <w:widowControl/>
        <w:numPr>
          <w:ilvl w:val="0"/>
          <w:numId w:val="2"/>
        </w:numPr>
        <w:tabs>
          <w:tab w:val="left" w:pos="947"/>
        </w:tabs>
        <w:autoSpaceDE/>
        <w:autoSpaceDN/>
        <w:adjustRightInd/>
        <w:spacing w:before="14" w:after="160" w:line="259" w:lineRule="auto"/>
        <w:ind w:left="946" w:hanging="261"/>
        <w:jc w:val="left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371E6B">
        <w:rPr>
          <w:rFonts w:ascii="Times New Roman" w:hAnsi="Times New Roman" w:cs="Times New Roman"/>
          <w:iCs/>
          <w:spacing w:val="-1"/>
          <w:sz w:val="26"/>
          <w:szCs w:val="26"/>
          <w:lang w:eastAsia="en-US"/>
        </w:rPr>
        <w:t>Коэффициент</w:t>
      </w:r>
      <w:r w:rsidRPr="00371E6B">
        <w:rPr>
          <w:rFonts w:ascii="Times New Roman" w:hAnsi="Times New Roman" w:cs="Times New Roman"/>
          <w:iCs/>
          <w:spacing w:val="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  <w:lang w:eastAsia="en-US"/>
        </w:rPr>
        <w:t>экономической</w:t>
      </w:r>
      <w:r w:rsidRPr="00371E6B">
        <w:rPr>
          <w:rFonts w:ascii="Times New Roman" w:hAnsi="Times New Roman" w:cs="Times New Roman"/>
          <w:iCs/>
          <w:spacing w:val="4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  <w:lang w:eastAsia="en-US"/>
        </w:rPr>
        <w:t>эффективности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 </w:t>
      </w:r>
      <w:proofErr w:type="gramStart"/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(</w:t>
      </w:r>
      <w:r w:rsidRPr="00371E6B">
        <w:rPr>
          <w:rFonts w:ascii="Times New Roman" w:hAnsi="Times New Roman" w:cs="Times New Roman"/>
          <w:iCs/>
          <w:spacing w:val="-4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position w:val="12"/>
          <w:sz w:val="26"/>
          <w:szCs w:val="26"/>
          <w:lang w:eastAsia="en-US"/>
        </w:rPr>
        <w:t>К</w:t>
      </w:r>
      <w:proofErr w:type="spellStart"/>
      <w:r w:rsidRPr="00371E6B">
        <w:rPr>
          <w:rFonts w:ascii="Times New Roman" w:hAnsi="Times New Roman" w:cs="Times New Roman"/>
          <w:iCs/>
          <w:position w:val="6"/>
          <w:sz w:val="26"/>
          <w:szCs w:val="26"/>
          <w:lang w:eastAsia="en-US"/>
        </w:rPr>
        <w:t>ЭЭф</w:t>
      </w:r>
      <w:proofErr w:type="spellEnd"/>
      <w:proofErr w:type="gramEnd"/>
      <w:r w:rsidRPr="00371E6B">
        <w:rPr>
          <w:rFonts w:ascii="Times New Roman" w:hAnsi="Times New Roman" w:cs="Times New Roman"/>
          <w:iCs/>
          <w:spacing w:val="17"/>
          <w:position w:val="6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) рассчитывается</w:t>
      </w:r>
      <w:r w:rsidRPr="00371E6B">
        <w:rPr>
          <w:rFonts w:ascii="Times New Roman" w:hAnsi="Times New Roman" w:cs="Times New Roman"/>
          <w:iCs/>
          <w:spacing w:val="2"/>
          <w:sz w:val="26"/>
          <w:szCs w:val="26"/>
          <w:lang w:eastAsia="en-US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  <w:lang w:eastAsia="en-US"/>
        </w:rPr>
        <w:t>по формуле:</w:t>
      </w:r>
    </w:p>
    <w:p w14:paraId="246BC123" w14:textId="77777777" w:rsidR="007B6035" w:rsidRPr="00371E6B" w:rsidRDefault="007B6035" w:rsidP="007B6035">
      <w:pPr>
        <w:widowControl/>
        <w:tabs>
          <w:tab w:val="left" w:pos="1985"/>
        </w:tabs>
        <w:autoSpaceDE/>
        <w:autoSpaceDN/>
        <w:adjustRightInd/>
        <w:spacing w:before="314"/>
        <w:ind w:left="686" w:right="141" w:firstLine="15"/>
        <w:rPr>
          <w:rFonts w:ascii="Times New Roman" w:hAnsi="Times New Roman" w:cs="Times New Roman"/>
          <w:iCs/>
          <w:sz w:val="26"/>
          <w:szCs w:val="26"/>
        </w:rPr>
      </w:pPr>
      <w:r w:rsidRPr="00371E6B">
        <w:rPr>
          <w:rFonts w:ascii="Times New Roman" w:hAnsi="Times New Roman" w:cs="Times New Roman"/>
          <w:iCs/>
          <w:sz w:val="26"/>
          <w:szCs w:val="26"/>
        </w:rPr>
        <w:t>К</w:t>
      </w:r>
      <w:r w:rsidRPr="00371E6B">
        <w:rPr>
          <w:rFonts w:ascii="Times New Roman" w:hAnsi="Times New Roman" w:cs="Times New Roman"/>
          <w:iCs/>
          <w:position w:val="-5"/>
          <w:sz w:val="26"/>
          <w:szCs w:val="26"/>
        </w:rPr>
        <w:t>ЭЭФ</w:t>
      </w:r>
      <w:r w:rsidRPr="00371E6B">
        <w:rPr>
          <w:rFonts w:ascii="Times New Roman" w:hAnsi="Times New Roman" w:cs="Times New Roman"/>
          <w:iCs/>
          <w:spacing w:val="-19"/>
          <w:position w:val="-5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=Э</w:t>
      </w:r>
      <w:r w:rsidRPr="00371E6B">
        <w:rPr>
          <w:rFonts w:ascii="Times New Roman" w:hAnsi="Times New Roman" w:cs="Times New Roman"/>
          <w:iCs/>
          <w:position w:val="-5"/>
          <w:sz w:val="26"/>
          <w:szCs w:val="26"/>
        </w:rPr>
        <w:t>р</w:t>
      </w:r>
      <w:r w:rsidRPr="00371E6B">
        <w:rPr>
          <w:rFonts w:ascii="Times New Roman" w:hAnsi="Times New Roman" w:cs="Times New Roman"/>
          <w:iCs/>
          <w:spacing w:val="9"/>
          <w:position w:val="-5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/</w:t>
      </w:r>
      <w:proofErr w:type="gramStart"/>
      <w:r w:rsidRPr="00371E6B">
        <w:rPr>
          <w:rFonts w:ascii="Times New Roman" w:hAnsi="Times New Roman" w:cs="Times New Roman"/>
          <w:iCs/>
          <w:sz w:val="26"/>
          <w:szCs w:val="26"/>
        </w:rPr>
        <w:t>Э</w:t>
      </w:r>
      <w:r w:rsidRPr="00371E6B">
        <w:rPr>
          <w:rFonts w:ascii="Times New Roman" w:hAnsi="Times New Roman" w:cs="Times New Roman"/>
          <w:iCs/>
          <w:position w:val="-5"/>
          <w:sz w:val="26"/>
          <w:szCs w:val="26"/>
        </w:rPr>
        <w:t>с</w:t>
      </w:r>
      <w:r w:rsidRPr="00371E6B">
        <w:rPr>
          <w:rFonts w:ascii="Times New Roman" w:hAnsi="Times New Roman" w:cs="Times New Roman"/>
          <w:iCs/>
          <w:spacing w:val="43"/>
          <w:position w:val="-5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position w:val="-11"/>
          <w:sz w:val="26"/>
          <w:szCs w:val="26"/>
        </w:rPr>
        <w:t>,</w:t>
      </w:r>
      <w:proofErr w:type="gramEnd"/>
      <w:r w:rsidRPr="00371E6B">
        <w:rPr>
          <w:rFonts w:ascii="Times New Roman" w:hAnsi="Times New Roman" w:cs="Times New Roman"/>
          <w:iCs/>
          <w:spacing w:val="26"/>
          <w:position w:val="-1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position w:val="-11"/>
          <w:sz w:val="26"/>
          <w:szCs w:val="26"/>
        </w:rPr>
        <w:t>где:</w:t>
      </w:r>
    </w:p>
    <w:p w14:paraId="54DD2571" w14:textId="77777777" w:rsidR="007B6035" w:rsidRPr="00371E6B" w:rsidRDefault="007B6035" w:rsidP="007B6035">
      <w:pPr>
        <w:widowControl/>
        <w:autoSpaceDE/>
        <w:autoSpaceDN/>
        <w:adjustRightInd/>
        <w:spacing w:before="2" w:after="120"/>
        <w:ind w:left="686" w:right="8075" w:firstLine="0"/>
        <w:rPr>
          <w:rFonts w:ascii="Times New Roman" w:hAnsi="Times New Roman" w:cs="Times New Roman"/>
          <w:iCs/>
          <w:sz w:val="26"/>
          <w:szCs w:val="26"/>
        </w:rPr>
      </w:pPr>
      <w:r w:rsidRPr="00371E6B">
        <w:rPr>
          <w:rFonts w:ascii="Times New Roman" w:hAnsi="Times New Roman" w:cs="Times New Roman"/>
          <w:iCs/>
          <w:sz w:val="26"/>
          <w:szCs w:val="26"/>
        </w:rPr>
        <w:t>1=2/2</w:t>
      </w:r>
    </w:p>
    <w:p w14:paraId="42F25610" w14:textId="77777777" w:rsidR="007B6035" w:rsidRPr="00371E6B" w:rsidRDefault="007B6035" w:rsidP="007B6035">
      <w:pPr>
        <w:widowControl/>
        <w:autoSpaceDE/>
        <w:autoSpaceDN/>
        <w:adjustRightInd/>
        <w:spacing w:before="62" w:after="120"/>
        <w:ind w:left="120" w:right="123" w:firstLine="566"/>
        <w:rPr>
          <w:rFonts w:ascii="Times New Roman" w:hAnsi="Times New Roman" w:cs="Times New Roman"/>
          <w:iCs/>
          <w:sz w:val="26"/>
          <w:szCs w:val="26"/>
        </w:rPr>
      </w:pPr>
      <w:r w:rsidRPr="00371E6B">
        <w:rPr>
          <w:rFonts w:ascii="Times New Roman" w:hAnsi="Times New Roman" w:cs="Times New Roman"/>
          <w:iCs/>
          <w:sz w:val="26"/>
          <w:szCs w:val="26"/>
        </w:rPr>
        <w:t>Эр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-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количество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показателей,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которым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произошел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рост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или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уровень</w:t>
      </w:r>
      <w:r w:rsidRPr="00371E6B">
        <w:rPr>
          <w:rFonts w:ascii="Times New Roman" w:hAnsi="Times New Roman" w:cs="Times New Roman"/>
          <w:iCs/>
          <w:spacing w:val="65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остался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прежним;</w:t>
      </w:r>
    </w:p>
    <w:p w14:paraId="65DC80DF" w14:textId="77777777" w:rsidR="007B6035" w:rsidRPr="00371E6B" w:rsidRDefault="007B6035" w:rsidP="007B6035">
      <w:pPr>
        <w:widowControl/>
        <w:autoSpaceDE/>
        <w:autoSpaceDN/>
        <w:adjustRightInd/>
        <w:spacing w:after="120" w:line="298" w:lineRule="exact"/>
        <w:ind w:left="686" w:firstLine="0"/>
        <w:rPr>
          <w:rFonts w:ascii="Times New Roman" w:hAnsi="Times New Roman" w:cs="Times New Roman"/>
          <w:iCs/>
          <w:sz w:val="26"/>
          <w:szCs w:val="26"/>
        </w:rPr>
      </w:pPr>
      <w:r w:rsidRPr="00371E6B">
        <w:rPr>
          <w:rFonts w:ascii="Times New Roman" w:hAnsi="Times New Roman" w:cs="Times New Roman"/>
          <w:iCs/>
          <w:sz w:val="26"/>
          <w:szCs w:val="26"/>
        </w:rPr>
        <w:t>Эс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-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количество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показателей,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</w:t>
      </w:r>
      <w:r w:rsidRPr="00371E6B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которым</w:t>
      </w:r>
      <w:r w:rsidRPr="00371E6B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произошло</w:t>
      </w:r>
      <w:r w:rsidRPr="00371E6B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снижение.</w:t>
      </w:r>
    </w:p>
    <w:p w14:paraId="5748DBC7" w14:textId="77777777" w:rsidR="007B6035" w:rsidRPr="00371E6B" w:rsidRDefault="007B6035" w:rsidP="007B6035">
      <w:pPr>
        <w:widowControl/>
        <w:autoSpaceDE/>
        <w:autoSpaceDN/>
        <w:adjustRightInd/>
        <w:spacing w:after="120" w:line="254" w:lineRule="auto"/>
        <w:ind w:left="120" w:right="118" w:firstLine="566"/>
        <w:rPr>
          <w:rFonts w:ascii="Times New Roman" w:hAnsi="Times New Roman" w:cs="Times New Roman"/>
          <w:iCs/>
          <w:sz w:val="26"/>
          <w:szCs w:val="26"/>
        </w:rPr>
      </w:pPr>
      <w:r w:rsidRPr="00371E6B">
        <w:rPr>
          <w:rFonts w:ascii="Times New Roman" w:hAnsi="Times New Roman" w:cs="Times New Roman"/>
          <w:iCs/>
          <w:sz w:val="26"/>
          <w:szCs w:val="26"/>
        </w:rPr>
        <w:t>Налоговые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льготы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имеют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положительную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экономическую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эффективность,</w:t>
      </w:r>
      <w:r w:rsidRPr="00371E6B">
        <w:rPr>
          <w:rFonts w:ascii="Times New Roman" w:hAnsi="Times New Roman" w:cs="Times New Roman"/>
          <w:iCs/>
          <w:spacing w:val="66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если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значение коэффициента экономической эффективности (</w:t>
      </w:r>
      <w:proofErr w:type="gramStart"/>
      <w:r w:rsidRPr="00371E6B">
        <w:rPr>
          <w:rFonts w:ascii="Times New Roman" w:hAnsi="Times New Roman" w:cs="Times New Roman"/>
          <w:iCs/>
          <w:position w:val="12"/>
          <w:sz w:val="26"/>
          <w:szCs w:val="26"/>
        </w:rPr>
        <w:t>К</w:t>
      </w:r>
      <w:proofErr w:type="spellStart"/>
      <w:r w:rsidRPr="00371E6B">
        <w:rPr>
          <w:rFonts w:ascii="Times New Roman" w:hAnsi="Times New Roman" w:cs="Times New Roman"/>
          <w:iCs/>
          <w:position w:val="6"/>
          <w:sz w:val="26"/>
          <w:szCs w:val="26"/>
        </w:rPr>
        <w:t>ЭЭф</w:t>
      </w:r>
      <w:proofErr w:type="spellEnd"/>
      <w:r w:rsidRPr="00371E6B">
        <w:rPr>
          <w:rFonts w:ascii="Times New Roman" w:hAnsi="Times New Roman" w:cs="Times New Roman"/>
          <w:iCs/>
          <w:position w:val="6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)</w:t>
      </w:r>
      <w:proofErr w:type="gramEnd"/>
      <w:r w:rsidRPr="00371E6B">
        <w:rPr>
          <w:rFonts w:ascii="Times New Roman" w:hAnsi="Times New Roman" w:cs="Times New Roman"/>
          <w:iCs/>
          <w:sz w:val="26"/>
          <w:szCs w:val="26"/>
        </w:rPr>
        <w:t xml:space="preserve"> больше либо равно единице</w:t>
      </w:r>
      <w:r w:rsidRPr="00371E6B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position w:val="-11"/>
          <w:sz w:val="26"/>
          <w:szCs w:val="26"/>
        </w:rPr>
        <w:t>(</w:t>
      </w:r>
      <w:r w:rsidRPr="00371E6B">
        <w:rPr>
          <w:rFonts w:ascii="Times New Roman" w:hAnsi="Times New Roman" w:cs="Times New Roman"/>
          <w:iCs/>
          <w:sz w:val="26"/>
          <w:szCs w:val="26"/>
        </w:rPr>
        <w:t>К</w:t>
      </w:r>
      <w:proofErr w:type="spellStart"/>
      <w:r w:rsidRPr="00371E6B">
        <w:rPr>
          <w:rFonts w:ascii="Times New Roman" w:hAnsi="Times New Roman" w:cs="Times New Roman"/>
          <w:iCs/>
          <w:position w:val="-5"/>
          <w:sz w:val="26"/>
          <w:szCs w:val="26"/>
        </w:rPr>
        <w:t>ЭЭф</w:t>
      </w:r>
      <w:proofErr w:type="spellEnd"/>
      <w:r w:rsidRPr="00371E6B">
        <w:rPr>
          <w:rFonts w:ascii="Times New Roman" w:hAnsi="Times New Roman" w:cs="Times New Roman"/>
          <w:iCs/>
          <w:spacing w:val="-15"/>
          <w:position w:val="-5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≥</w:t>
      </w:r>
      <w:r w:rsidRPr="00371E6B">
        <w:rPr>
          <w:rFonts w:ascii="Times New Roman" w:hAnsi="Times New Roman" w:cs="Times New Roman"/>
          <w:iCs/>
          <w:spacing w:val="-30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sz w:val="26"/>
          <w:szCs w:val="26"/>
        </w:rPr>
        <w:t>1</w:t>
      </w:r>
      <w:r w:rsidRPr="00371E6B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371E6B">
        <w:rPr>
          <w:rFonts w:ascii="Times New Roman" w:hAnsi="Times New Roman" w:cs="Times New Roman"/>
          <w:iCs/>
          <w:position w:val="-11"/>
          <w:sz w:val="26"/>
          <w:szCs w:val="26"/>
        </w:rPr>
        <w:t>).</w:t>
      </w:r>
    </w:p>
    <w:p w14:paraId="2124494C" w14:textId="77777777" w:rsidR="007B6035" w:rsidRDefault="007B6035" w:rsidP="007B6035">
      <w:pPr>
        <w:ind w:firstLine="0"/>
        <w:rPr>
          <w:rFonts w:ascii="Times New Roman" w:hAnsi="Times New Roman" w:cs="Times New Roman"/>
        </w:rPr>
      </w:pPr>
    </w:p>
    <w:p w14:paraId="081CA096" w14:textId="47F7724F" w:rsidR="007B6035" w:rsidRDefault="00F52F48" w:rsidP="007B6035">
      <w:pPr>
        <w:ind w:firstLine="0"/>
        <w:rPr>
          <w:rFonts w:ascii="Times New Roman" w:hAnsi="Times New Roman" w:cs="Times New Roman"/>
        </w:rPr>
      </w:pPr>
      <w:bookmarkStart w:id="4" w:name="_GoBack"/>
      <w:r>
        <w:rPr>
          <w:rFonts w:ascii="Times New Roman" w:hAnsi="Times New Roman" w:cs="Times New Roman"/>
        </w:rPr>
        <w:t>6,803</w:t>
      </w:r>
      <w:r w:rsidR="007B6035">
        <w:rPr>
          <w:rFonts w:ascii="Times New Roman" w:hAnsi="Times New Roman" w:cs="Times New Roman"/>
        </w:rPr>
        <w:t>/</w:t>
      </w:r>
      <w:r w:rsidR="00696DA4">
        <w:rPr>
          <w:rFonts w:ascii="Times New Roman" w:hAnsi="Times New Roman" w:cs="Times New Roman"/>
        </w:rPr>
        <w:t>2</w:t>
      </w:r>
      <w:r w:rsidR="007B603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3,402</w:t>
      </w:r>
      <w:r w:rsidR="007B6035">
        <w:rPr>
          <w:rFonts w:ascii="Times New Roman" w:hAnsi="Times New Roman" w:cs="Times New Roman"/>
        </w:rPr>
        <w:t xml:space="preserve"> (земельный налог с физических лиц) – эффективная льгота</w:t>
      </w:r>
    </w:p>
    <w:p w14:paraId="4D4941E7" w14:textId="77777777" w:rsidR="007B6035" w:rsidRDefault="007B6035" w:rsidP="007B6035">
      <w:pPr>
        <w:ind w:firstLine="0"/>
        <w:rPr>
          <w:rFonts w:ascii="Times New Roman" w:hAnsi="Times New Roman" w:cs="Times New Roman"/>
        </w:rPr>
      </w:pPr>
    </w:p>
    <w:p w14:paraId="0E722997" w14:textId="4EE7D20C" w:rsidR="007B6035" w:rsidRDefault="000A29E6" w:rsidP="007B603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  </w:t>
      </w:r>
      <w:r w:rsidR="007B6035">
        <w:rPr>
          <w:rFonts w:ascii="Times New Roman" w:hAnsi="Times New Roman" w:cs="Times New Roman"/>
        </w:rPr>
        <w:t>земельный налог с организаций</w:t>
      </w:r>
      <w:r>
        <w:rPr>
          <w:rFonts w:ascii="Times New Roman" w:hAnsi="Times New Roman" w:cs="Times New Roman"/>
        </w:rPr>
        <w:t xml:space="preserve"> </w:t>
      </w:r>
      <w:r w:rsidR="007B6035">
        <w:rPr>
          <w:rFonts w:ascii="Times New Roman" w:hAnsi="Times New Roman" w:cs="Times New Roman"/>
        </w:rPr>
        <w:t xml:space="preserve"> – неэффективная льгота</w:t>
      </w:r>
    </w:p>
    <w:p w14:paraId="5414BDD3" w14:textId="77777777" w:rsidR="00C92F57" w:rsidRDefault="00C92F57" w:rsidP="00C92F57">
      <w:pPr>
        <w:rPr>
          <w:color w:val="000000"/>
          <w:sz w:val="16"/>
          <w:szCs w:val="16"/>
        </w:rPr>
      </w:pPr>
    </w:p>
    <w:p w14:paraId="06AA7DD0" w14:textId="3CE1B2CB" w:rsidR="00F529A3" w:rsidRPr="00F529A3" w:rsidRDefault="00F529A3" w:rsidP="00F529A3">
      <w:pPr>
        <w:spacing w:line="269" w:lineRule="exact"/>
        <w:ind w:firstLine="740"/>
        <w:rPr>
          <w:rFonts w:ascii="Times New Roman" w:hAnsi="Times New Roman" w:cs="Times New Roman"/>
          <w:sz w:val="26"/>
          <w:szCs w:val="26"/>
        </w:rPr>
      </w:pPr>
      <w:r w:rsidRPr="00F529A3">
        <w:rPr>
          <w:rFonts w:ascii="Times New Roman" w:hAnsi="Times New Roman" w:cs="Times New Roman"/>
          <w:sz w:val="26"/>
          <w:szCs w:val="26"/>
        </w:rPr>
        <w:t>На территории Свирицкого сельского поселения предоставлена льгота по земельному налогу, правом на которую воспользовалась категория налогоплательщиков «Органы местного самоуправления муниципального образования</w:t>
      </w:r>
      <w:r w:rsidR="00FA543D">
        <w:rPr>
          <w:rFonts w:ascii="Times New Roman" w:hAnsi="Times New Roman" w:cs="Times New Roman"/>
          <w:sz w:val="26"/>
          <w:szCs w:val="26"/>
        </w:rPr>
        <w:t xml:space="preserve"> -153,38 тыс. рублей</w:t>
      </w:r>
      <w:r w:rsidRPr="00F529A3">
        <w:rPr>
          <w:rFonts w:ascii="Times New Roman" w:hAnsi="Times New Roman" w:cs="Times New Roman"/>
          <w:sz w:val="26"/>
          <w:szCs w:val="26"/>
        </w:rPr>
        <w:t xml:space="preserve"> </w:t>
      </w:r>
      <w:r w:rsidR="005F448C">
        <w:rPr>
          <w:rFonts w:ascii="Times New Roman" w:hAnsi="Times New Roman" w:cs="Times New Roman"/>
          <w:sz w:val="26"/>
          <w:szCs w:val="26"/>
        </w:rPr>
        <w:t xml:space="preserve">и муниципальное бюджетное </w:t>
      </w:r>
      <w:r w:rsidRPr="00F529A3">
        <w:rPr>
          <w:rFonts w:ascii="Times New Roman" w:hAnsi="Times New Roman" w:cs="Times New Roman"/>
          <w:sz w:val="26"/>
          <w:szCs w:val="26"/>
        </w:rPr>
        <w:t>учреждени</w:t>
      </w:r>
      <w:r w:rsidR="005F448C">
        <w:rPr>
          <w:rFonts w:ascii="Times New Roman" w:hAnsi="Times New Roman" w:cs="Times New Roman"/>
          <w:sz w:val="26"/>
          <w:szCs w:val="26"/>
        </w:rPr>
        <w:t>е (</w:t>
      </w:r>
      <w:proofErr w:type="spellStart"/>
      <w:r w:rsidR="005F448C">
        <w:rPr>
          <w:rFonts w:ascii="Times New Roman" w:hAnsi="Times New Roman" w:cs="Times New Roman"/>
          <w:sz w:val="26"/>
          <w:szCs w:val="26"/>
        </w:rPr>
        <w:t>Свирицкий</w:t>
      </w:r>
      <w:proofErr w:type="spellEnd"/>
      <w:r w:rsidR="005F448C">
        <w:rPr>
          <w:rFonts w:ascii="Times New Roman" w:hAnsi="Times New Roman" w:cs="Times New Roman"/>
          <w:sz w:val="26"/>
          <w:szCs w:val="26"/>
        </w:rPr>
        <w:t xml:space="preserve"> СДК»)</w:t>
      </w:r>
      <w:r w:rsidR="00FA543D">
        <w:rPr>
          <w:rFonts w:ascii="Times New Roman" w:hAnsi="Times New Roman" w:cs="Times New Roman"/>
          <w:sz w:val="26"/>
          <w:szCs w:val="26"/>
        </w:rPr>
        <w:t>-24,89 тыс. рублей</w:t>
      </w:r>
      <w:r w:rsidR="005F448C">
        <w:rPr>
          <w:rFonts w:ascii="Times New Roman" w:hAnsi="Times New Roman" w:cs="Times New Roman"/>
          <w:sz w:val="26"/>
          <w:szCs w:val="26"/>
        </w:rPr>
        <w:t>, финансируемое из бюджета сельского поселения</w:t>
      </w:r>
      <w:r w:rsidRPr="00F529A3">
        <w:rPr>
          <w:rFonts w:ascii="Times New Roman" w:hAnsi="Times New Roman" w:cs="Times New Roman"/>
          <w:sz w:val="26"/>
          <w:szCs w:val="26"/>
        </w:rPr>
        <w:t>».</w:t>
      </w:r>
    </w:p>
    <w:p w14:paraId="7AEAA6CB" w14:textId="1A36033A" w:rsidR="00696DA4" w:rsidRPr="00F529A3" w:rsidRDefault="00F529A3" w:rsidP="00F529A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F529A3">
        <w:rPr>
          <w:rFonts w:ascii="Times New Roman" w:hAnsi="Times New Roman" w:cs="Times New Roman"/>
          <w:sz w:val="26"/>
          <w:szCs w:val="26"/>
        </w:rPr>
        <w:t>Льгота по налогу вышеуказанной категории налогоплательщиков имеет исключительно техническую направленность, которая обеспечивает оптимизации встречных финансовых потоков бюджета.</w:t>
      </w:r>
    </w:p>
    <w:p w14:paraId="52B180C3" w14:textId="5141B594" w:rsidR="00F529A3" w:rsidRPr="00F529A3" w:rsidRDefault="00F529A3" w:rsidP="00F529A3">
      <w:pPr>
        <w:ind w:firstLine="708"/>
        <w:rPr>
          <w:sz w:val="26"/>
          <w:szCs w:val="26"/>
        </w:rPr>
      </w:pPr>
      <w:r w:rsidRPr="00F529A3">
        <w:rPr>
          <w:rFonts w:ascii="Times New Roman" w:hAnsi="Times New Roman" w:cs="Times New Roman"/>
          <w:sz w:val="26"/>
          <w:szCs w:val="26"/>
        </w:rPr>
        <w:t xml:space="preserve">Альтернативные механизмы достижения целей социально-экономической политики </w:t>
      </w:r>
      <w:proofErr w:type="spellStart"/>
      <w:r w:rsidRPr="00F529A3">
        <w:rPr>
          <w:rFonts w:ascii="Times New Roman" w:hAnsi="Times New Roman" w:cs="Times New Roman"/>
          <w:sz w:val="26"/>
          <w:szCs w:val="26"/>
        </w:rPr>
        <w:t>Свирцикого</w:t>
      </w:r>
      <w:proofErr w:type="spellEnd"/>
      <w:r w:rsidRPr="00F529A3">
        <w:rPr>
          <w:rFonts w:ascii="Times New Roman" w:hAnsi="Times New Roman" w:cs="Times New Roman"/>
          <w:sz w:val="26"/>
          <w:szCs w:val="26"/>
        </w:rPr>
        <w:t xml:space="preserve"> сельского поселения Волховского муниципального района Ленинградской области без применения налоговых расходов отсутствуют. </w:t>
      </w:r>
    </w:p>
    <w:bookmarkEnd w:id="4"/>
    <w:p w14:paraId="25268B0F" w14:textId="77777777" w:rsidR="00F529A3" w:rsidRPr="00F529A3" w:rsidRDefault="00F529A3" w:rsidP="00F529A3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217ADF9F" w14:textId="3B073AC4" w:rsidR="00C92F57" w:rsidRPr="00F529A3" w:rsidRDefault="00C92F57" w:rsidP="00C92F57">
      <w:pPr>
        <w:ind w:firstLine="993"/>
        <w:rPr>
          <w:rFonts w:ascii="Times New Roman" w:hAnsi="Times New Roman" w:cs="Times New Roman"/>
          <w:b/>
          <w:sz w:val="26"/>
          <w:szCs w:val="26"/>
        </w:rPr>
      </w:pPr>
      <w:r w:rsidRPr="00F529A3">
        <w:rPr>
          <w:rFonts w:ascii="Times New Roman" w:hAnsi="Times New Roman" w:cs="Times New Roman"/>
          <w:b/>
          <w:sz w:val="26"/>
          <w:szCs w:val="26"/>
        </w:rPr>
        <w:t xml:space="preserve"> Выводы по результатам оценки эффективности налогового расхода</w:t>
      </w:r>
    </w:p>
    <w:p w14:paraId="1F664979" w14:textId="77777777" w:rsidR="00F529A3" w:rsidRPr="00F529A3" w:rsidRDefault="00F529A3" w:rsidP="00C92F57">
      <w:pPr>
        <w:ind w:firstLine="993"/>
        <w:rPr>
          <w:rFonts w:ascii="Times New Roman" w:hAnsi="Times New Roman" w:cs="Times New Roman"/>
          <w:b/>
          <w:sz w:val="26"/>
          <w:szCs w:val="26"/>
        </w:rPr>
      </w:pPr>
    </w:p>
    <w:p w14:paraId="488069CB" w14:textId="36866CA8" w:rsidR="00C92F57" w:rsidRPr="00F529A3" w:rsidRDefault="00C92F57" w:rsidP="00C92F5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529A3">
        <w:rPr>
          <w:rFonts w:ascii="Times New Roman" w:hAnsi="Times New Roman" w:cs="Times New Roman"/>
          <w:sz w:val="26"/>
          <w:szCs w:val="26"/>
        </w:rPr>
        <w:t xml:space="preserve">По результатам проведенной оценки эффективности </w:t>
      </w:r>
      <w:r w:rsidR="00F529A3" w:rsidRPr="00F529A3">
        <w:rPr>
          <w:rFonts w:ascii="Times New Roman" w:hAnsi="Times New Roman" w:cs="Times New Roman"/>
          <w:sz w:val="26"/>
          <w:szCs w:val="26"/>
        </w:rPr>
        <w:t>н</w:t>
      </w:r>
      <w:r w:rsidR="00F529A3" w:rsidRPr="00F529A3">
        <w:rPr>
          <w:rFonts w:ascii="Times New Roman" w:hAnsi="Times New Roman" w:cs="Times New Roman"/>
          <w:color w:val="000000"/>
          <w:sz w:val="26"/>
          <w:szCs w:val="26"/>
        </w:rPr>
        <w:t xml:space="preserve">алоговых расходов по освобождению от уплаты налога и снижение налоговой базы являются целесообразным, т.к. обеспечивают дополнительный резерв для повышения эффективности деятельности органов местного самоуправления и учреждений бюджетной сферы, создают условия для функционирования и развития систем коммунальной инфраструктуры; оказывают социальную поддержку гражданам </w:t>
      </w:r>
      <w:r w:rsidRPr="00F529A3">
        <w:rPr>
          <w:rFonts w:ascii="Times New Roman" w:hAnsi="Times New Roman" w:cs="Times New Roman"/>
          <w:sz w:val="26"/>
          <w:szCs w:val="26"/>
        </w:rPr>
        <w:t xml:space="preserve">и подлежат сохранению и применению в 2024 -2026 годах. </w:t>
      </w:r>
    </w:p>
    <w:p w14:paraId="5E032DF7" w14:textId="77777777" w:rsidR="00F529A3" w:rsidRDefault="00F529A3" w:rsidP="00C92F57">
      <w:pPr>
        <w:ind w:firstLine="708"/>
      </w:pPr>
    </w:p>
    <w:p w14:paraId="7A157BAA" w14:textId="77777777" w:rsidR="00C92F57" w:rsidRDefault="00C92F57" w:rsidP="00C92F5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25361CD3" w14:textId="77777777" w:rsidR="00C92F57" w:rsidRDefault="00C92F57" w:rsidP="00C92F57">
      <w:pPr>
        <w:rPr>
          <w:rFonts w:ascii="Times New Roman" w:hAnsi="Times New Roman" w:cs="Times New Roman"/>
          <w:b/>
        </w:rPr>
      </w:pPr>
    </w:p>
    <w:p w14:paraId="3D15CCED" w14:textId="7372117A" w:rsidR="00C92F57" w:rsidRPr="00C92F57" w:rsidRDefault="00C92F57" w:rsidP="00C92F57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C92F5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</w:p>
    <w:p w14:paraId="08636A48" w14:textId="77777777" w:rsidR="00C92F57" w:rsidRPr="00C92F57" w:rsidRDefault="00C92F57" w:rsidP="00C92F57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4CB24432" w14:textId="77777777" w:rsidR="007B6035" w:rsidRDefault="007B6035" w:rsidP="007B6035">
      <w:pPr>
        <w:ind w:firstLine="0"/>
        <w:rPr>
          <w:rFonts w:ascii="Times New Roman" w:hAnsi="Times New Roman" w:cs="Times New Roman"/>
        </w:rPr>
      </w:pPr>
    </w:p>
    <w:p w14:paraId="6DEF10CC" w14:textId="77777777" w:rsidR="007B6035" w:rsidRDefault="007B6035" w:rsidP="007B6035">
      <w:pPr>
        <w:ind w:firstLine="0"/>
        <w:rPr>
          <w:rFonts w:ascii="Times New Roman" w:hAnsi="Times New Roman" w:cs="Times New Roman"/>
        </w:rPr>
      </w:pPr>
    </w:p>
    <w:p w14:paraId="07644BC3" w14:textId="77777777" w:rsidR="007B6035" w:rsidRDefault="007B6035" w:rsidP="007B6035">
      <w:pPr>
        <w:ind w:firstLine="0"/>
        <w:rPr>
          <w:rFonts w:ascii="Times New Roman" w:hAnsi="Times New Roman" w:cs="Times New Roman"/>
        </w:rPr>
      </w:pPr>
    </w:p>
    <w:p w14:paraId="2DBB2FD0" w14:textId="77777777" w:rsidR="007B6035" w:rsidRDefault="007B6035" w:rsidP="007B6035">
      <w:pPr>
        <w:ind w:firstLine="0"/>
        <w:rPr>
          <w:rFonts w:ascii="Times New Roman" w:hAnsi="Times New Roman" w:cs="Times New Roman"/>
        </w:rPr>
      </w:pPr>
    </w:p>
    <w:p w14:paraId="01260C58" w14:textId="77777777" w:rsidR="007B6035" w:rsidRDefault="007B6035" w:rsidP="007B6035"/>
    <w:p w14:paraId="1EAFA563" w14:textId="77777777" w:rsidR="00676DB9" w:rsidRDefault="00676DB9"/>
    <w:sectPr w:rsidR="00676DB9" w:rsidSect="00DA2AE6">
      <w:pgSz w:w="12240" w:h="23811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46BA"/>
    <w:multiLevelType w:val="hybridMultilevel"/>
    <w:tmpl w:val="FFFFFFFF"/>
    <w:lvl w:ilvl="0" w:tplc="4B6CEDC8">
      <w:start w:val="1"/>
      <w:numFmt w:val="decimal"/>
      <w:lvlText w:val="%1."/>
      <w:lvlJc w:val="left"/>
      <w:pPr>
        <w:ind w:left="120" w:hanging="45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2D4E920">
      <w:numFmt w:val="bullet"/>
      <w:lvlText w:val="•"/>
      <w:lvlJc w:val="left"/>
      <w:pPr>
        <w:ind w:left="1177" w:hanging="456"/>
      </w:pPr>
      <w:rPr>
        <w:rFonts w:hint="default"/>
      </w:rPr>
    </w:lvl>
    <w:lvl w:ilvl="2" w:tplc="2ED050FA">
      <w:numFmt w:val="bullet"/>
      <w:lvlText w:val="•"/>
      <w:lvlJc w:val="left"/>
      <w:pPr>
        <w:ind w:left="2235" w:hanging="456"/>
      </w:pPr>
      <w:rPr>
        <w:rFonts w:hint="default"/>
      </w:rPr>
    </w:lvl>
    <w:lvl w:ilvl="3" w:tplc="D6C0108E">
      <w:numFmt w:val="bullet"/>
      <w:lvlText w:val="•"/>
      <w:lvlJc w:val="left"/>
      <w:pPr>
        <w:ind w:left="3293" w:hanging="456"/>
      </w:pPr>
      <w:rPr>
        <w:rFonts w:hint="default"/>
      </w:rPr>
    </w:lvl>
    <w:lvl w:ilvl="4" w:tplc="58F40C82">
      <w:numFmt w:val="bullet"/>
      <w:lvlText w:val="•"/>
      <w:lvlJc w:val="left"/>
      <w:pPr>
        <w:ind w:left="4351" w:hanging="456"/>
      </w:pPr>
      <w:rPr>
        <w:rFonts w:hint="default"/>
      </w:rPr>
    </w:lvl>
    <w:lvl w:ilvl="5" w:tplc="1ED65702">
      <w:numFmt w:val="bullet"/>
      <w:lvlText w:val="•"/>
      <w:lvlJc w:val="left"/>
      <w:pPr>
        <w:ind w:left="5409" w:hanging="456"/>
      </w:pPr>
      <w:rPr>
        <w:rFonts w:hint="default"/>
      </w:rPr>
    </w:lvl>
    <w:lvl w:ilvl="6" w:tplc="55EEF7C0">
      <w:numFmt w:val="bullet"/>
      <w:lvlText w:val="•"/>
      <w:lvlJc w:val="left"/>
      <w:pPr>
        <w:ind w:left="6467" w:hanging="456"/>
      </w:pPr>
      <w:rPr>
        <w:rFonts w:hint="default"/>
      </w:rPr>
    </w:lvl>
    <w:lvl w:ilvl="7" w:tplc="3EC0A2A0">
      <w:numFmt w:val="bullet"/>
      <w:lvlText w:val="•"/>
      <w:lvlJc w:val="left"/>
      <w:pPr>
        <w:ind w:left="7525" w:hanging="456"/>
      </w:pPr>
      <w:rPr>
        <w:rFonts w:hint="default"/>
      </w:rPr>
    </w:lvl>
    <w:lvl w:ilvl="8" w:tplc="3EF48FF8">
      <w:numFmt w:val="bullet"/>
      <w:lvlText w:val="•"/>
      <w:lvlJc w:val="left"/>
      <w:pPr>
        <w:ind w:left="8583" w:hanging="456"/>
      </w:pPr>
      <w:rPr>
        <w:rFonts w:hint="default"/>
      </w:rPr>
    </w:lvl>
  </w:abstractNum>
  <w:abstractNum w:abstractNumId="1" w15:restartNumberingAfterBreak="0">
    <w:nsid w:val="4F4E3706"/>
    <w:multiLevelType w:val="hybridMultilevel"/>
    <w:tmpl w:val="FFFFFFFF"/>
    <w:lvl w:ilvl="0" w:tplc="B65089DA">
      <w:start w:val="1"/>
      <w:numFmt w:val="upperRoman"/>
      <w:lvlText w:val="%1."/>
      <w:lvlJc w:val="left"/>
      <w:pPr>
        <w:ind w:left="1419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</w:rPr>
    </w:lvl>
    <w:lvl w:ilvl="1" w:tplc="FFB8F46E">
      <w:numFmt w:val="bullet"/>
      <w:lvlText w:val="•"/>
      <w:lvlJc w:val="left"/>
      <w:pPr>
        <w:ind w:left="2581" w:hanging="284"/>
      </w:pPr>
      <w:rPr>
        <w:rFonts w:hint="default"/>
      </w:rPr>
    </w:lvl>
    <w:lvl w:ilvl="2" w:tplc="C3644428">
      <w:numFmt w:val="bullet"/>
      <w:lvlText w:val="•"/>
      <w:lvlJc w:val="left"/>
      <w:pPr>
        <w:ind w:left="3483" w:hanging="284"/>
      </w:pPr>
      <w:rPr>
        <w:rFonts w:hint="default"/>
      </w:rPr>
    </w:lvl>
    <w:lvl w:ilvl="3" w:tplc="328EC5D8">
      <w:numFmt w:val="bullet"/>
      <w:lvlText w:val="•"/>
      <w:lvlJc w:val="left"/>
      <w:pPr>
        <w:ind w:left="4385" w:hanging="284"/>
      </w:pPr>
      <w:rPr>
        <w:rFonts w:hint="default"/>
      </w:rPr>
    </w:lvl>
    <w:lvl w:ilvl="4" w:tplc="6DD05290">
      <w:numFmt w:val="bullet"/>
      <w:lvlText w:val="•"/>
      <w:lvlJc w:val="left"/>
      <w:pPr>
        <w:ind w:left="5287" w:hanging="284"/>
      </w:pPr>
      <w:rPr>
        <w:rFonts w:hint="default"/>
      </w:rPr>
    </w:lvl>
    <w:lvl w:ilvl="5" w:tplc="B9600FCE">
      <w:numFmt w:val="bullet"/>
      <w:lvlText w:val="•"/>
      <w:lvlJc w:val="left"/>
      <w:pPr>
        <w:ind w:left="6189" w:hanging="284"/>
      </w:pPr>
      <w:rPr>
        <w:rFonts w:hint="default"/>
      </w:rPr>
    </w:lvl>
    <w:lvl w:ilvl="6" w:tplc="A0BA7478">
      <w:numFmt w:val="bullet"/>
      <w:lvlText w:val="•"/>
      <w:lvlJc w:val="left"/>
      <w:pPr>
        <w:ind w:left="7091" w:hanging="284"/>
      </w:pPr>
      <w:rPr>
        <w:rFonts w:hint="default"/>
      </w:rPr>
    </w:lvl>
    <w:lvl w:ilvl="7" w:tplc="B4F84440">
      <w:numFmt w:val="bullet"/>
      <w:lvlText w:val="•"/>
      <w:lvlJc w:val="left"/>
      <w:pPr>
        <w:ind w:left="7993" w:hanging="284"/>
      </w:pPr>
      <w:rPr>
        <w:rFonts w:hint="default"/>
      </w:rPr>
    </w:lvl>
    <w:lvl w:ilvl="8" w:tplc="AEF0C6DE">
      <w:numFmt w:val="bullet"/>
      <w:lvlText w:val="•"/>
      <w:lvlJc w:val="left"/>
      <w:pPr>
        <w:ind w:left="8895" w:hanging="284"/>
      </w:pPr>
      <w:rPr>
        <w:rFonts w:hint="default"/>
      </w:rPr>
    </w:lvl>
  </w:abstractNum>
  <w:abstractNum w:abstractNumId="2" w15:restartNumberingAfterBreak="0">
    <w:nsid w:val="5CDB15C1"/>
    <w:multiLevelType w:val="hybridMultilevel"/>
    <w:tmpl w:val="FFFFFFFF"/>
    <w:lvl w:ilvl="0" w:tplc="C06469FA">
      <w:start w:val="1"/>
      <w:numFmt w:val="decimal"/>
      <w:lvlText w:val="%1."/>
      <w:lvlJc w:val="left"/>
      <w:pPr>
        <w:ind w:left="120" w:hanging="35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E643E0">
      <w:numFmt w:val="bullet"/>
      <w:lvlText w:val="•"/>
      <w:lvlJc w:val="left"/>
      <w:pPr>
        <w:ind w:left="1177" w:hanging="351"/>
      </w:pPr>
      <w:rPr>
        <w:rFonts w:hint="default"/>
      </w:rPr>
    </w:lvl>
    <w:lvl w:ilvl="2" w:tplc="6B70164C">
      <w:numFmt w:val="bullet"/>
      <w:lvlText w:val="•"/>
      <w:lvlJc w:val="left"/>
      <w:pPr>
        <w:ind w:left="2235" w:hanging="351"/>
      </w:pPr>
      <w:rPr>
        <w:rFonts w:hint="default"/>
      </w:rPr>
    </w:lvl>
    <w:lvl w:ilvl="3" w:tplc="E928624C">
      <w:numFmt w:val="bullet"/>
      <w:lvlText w:val="•"/>
      <w:lvlJc w:val="left"/>
      <w:pPr>
        <w:ind w:left="3293" w:hanging="351"/>
      </w:pPr>
      <w:rPr>
        <w:rFonts w:hint="default"/>
      </w:rPr>
    </w:lvl>
    <w:lvl w:ilvl="4" w:tplc="9676D0B0">
      <w:numFmt w:val="bullet"/>
      <w:lvlText w:val="•"/>
      <w:lvlJc w:val="left"/>
      <w:pPr>
        <w:ind w:left="4351" w:hanging="351"/>
      </w:pPr>
      <w:rPr>
        <w:rFonts w:hint="default"/>
      </w:rPr>
    </w:lvl>
    <w:lvl w:ilvl="5" w:tplc="9E021B86">
      <w:numFmt w:val="bullet"/>
      <w:lvlText w:val="•"/>
      <w:lvlJc w:val="left"/>
      <w:pPr>
        <w:ind w:left="5409" w:hanging="351"/>
      </w:pPr>
      <w:rPr>
        <w:rFonts w:hint="default"/>
      </w:rPr>
    </w:lvl>
    <w:lvl w:ilvl="6" w:tplc="5A18AB96">
      <w:numFmt w:val="bullet"/>
      <w:lvlText w:val="•"/>
      <w:lvlJc w:val="left"/>
      <w:pPr>
        <w:ind w:left="6467" w:hanging="351"/>
      </w:pPr>
      <w:rPr>
        <w:rFonts w:hint="default"/>
      </w:rPr>
    </w:lvl>
    <w:lvl w:ilvl="7" w:tplc="09B24144">
      <w:numFmt w:val="bullet"/>
      <w:lvlText w:val="•"/>
      <w:lvlJc w:val="left"/>
      <w:pPr>
        <w:ind w:left="7525" w:hanging="351"/>
      </w:pPr>
      <w:rPr>
        <w:rFonts w:hint="default"/>
      </w:rPr>
    </w:lvl>
    <w:lvl w:ilvl="8" w:tplc="5546E1BC">
      <w:numFmt w:val="bullet"/>
      <w:lvlText w:val="•"/>
      <w:lvlJc w:val="left"/>
      <w:pPr>
        <w:ind w:left="8583" w:hanging="35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B9"/>
    <w:rsid w:val="00044D22"/>
    <w:rsid w:val="000A29E6"/>
    <w:rsid w:val="00121D95"/>
    <w:rsid w:val="001C6F14"/>
    <w:rsid w:val="001E76A4"/>
    <w:rsid w:val="002C028A"/>
    <w:rsid w:val="002F19E6"/>
    <w:rsid w:val="00326317"/>
    <w:rsid w:val="00360C70"/>
    <w:rsid w:val="004B4CB4"/>
    <w:rsid w:val="004F00C1"/>
    <w:rsid w:val="00566130"/>
    <w:rsid w:val="00580A4A"/>
    <w:rsid w:val="005F448C"/>
    <w:rsid w:val="00614839"/>
    <w:rsid w:val="00665C26"/>
    <w:rsid w:val="00676DB9"/>
    <w:rsid w:val="00696DA4"/>
    <w:rsid w:val="006D6D12"/>
    <w:rsid w:val="007B44E0"/>
    <w:rsid w:val="007B6035"/>
    <w:rsid w:val="007C406A"/>
    <w:rsid w:val="007F445C"/>
    <w:rsid w:val="008361C5"/>
    <w:rsid w:val="008E5B65"/>
    <w:rsid w:val="009A6460"/>
    <w:rsid w:val="00A81C2F"/>
    <w:rsid w:val="00B338C6"/>
    <w:rsid w:val="00B71C43"/>
    <w:rsid w:val="00B75CE7"/>
    <w:rsid w:val="00BB5D13"/>
    <w:rsid w:val="00BC00B1"/>
    <w:rsid w:val="00C22B1C"/>
    <w:rsid w:val="00C752AB"/>
    <w:rsid w:val="00C92F57"/>
    <w:rsid w:val="00D97BD1"/>
    <w:rsid w:val="00DA2AE6"/>
    <w:rsid w:val="00DE2FE4"/>
    <w:rsid w:val="00E72E68"/>
    <w:rsid w:val="00EF69C4"/>
    <w:rsid w:val="00F529A3"/>
    <w:rsid w:val="00F52F48"/>
    <w:rsid w:val="00F605D8"/>
    <w:rsid w:val="00F86B63"/>
    <w:rsid w:val="00F943BE"/>
    <w:rsid w:val="00FA543D"/>
    <w:rsid w:val="00F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CFF3"/>
  <w15:chartTrackingRefBased/>
  <w15:docId w15:val="{A4C6F287-0864-4FCD-BE8D-3EB42525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B6035"/>
    <w:rPr>
      <w:b/>
      <w:color w:val="26282F"/>
    </w:rPr>
  </w:style>
  <w:style w:type="paragraph" w:customStyle="1" w:styleId="ConsPlusTitle">
    <w:name w:val="ConsPlusTitle"/>
    <w:rsid w:val="007B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2">
    <w:name w:val="Основной текст (2)_"/>
    <w:link w:val="21"/>
    <w:locked/>
    <w:rsid w:val="007B603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B6035"/>
    <w:pPr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4">
    <w:name w:val="Strong"/>
    <w:basedOn w:val="a0"/>
    <w:uiPriority w:val="22"/>
    <w:qFormat/>
    <w:rsid w:val="006D6D12"/>
    <w:rPr>
      <w:b/>
      <w:bCs/>
    </w:rPr>
  </w:style>
  <w:style w:type="paragraph" w:styleId="a5">
    <w:name w:val="List Paragraph"/>
    <w:basedOn w:val="a"/>
    <w:uiPriority w:val="34"/>
    <w:qFormat/>
    <w:rsid w:val="00DE2FE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61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13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GlBuh</cp:lastModifiedBy>
  <cp:revision>4</cp:revision>
  <cp:lastPrinted>2024-07-29T08:30:00Z</cp:lastPrinted>
  <dcterms:created xsi:type="dcterms:W3CDTF">2024-02-02T10:05:00Z</dcterms:created>
  <dcterms:modified xsi:type="dcterms:W3CDTF">2024-07-29T08:34:00Z</dcterms:modified>
</cp:coreProperties>
</file>