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Default="000F2229" w:rsidP="00A56034">
      <w:pPr>
        <w:ind w:firstLine="709"/>
        <w:jc w:val="both"/>
        <w:rPr>
          <w:sz w:val="26"/>
          <w:szCs w:val="26"/>
        </w:rPr>
      </w:pPr>
    </w:p>
    <w:p w:rsidR="00D944EC" w:rsidRPr="00A56034" w:rsidRDefault="00D944EC" w:rsidP="00A5603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944EC" w:rsidRPr="00D944EC" w:rsidRDefault="00D944EC" w:rsidP="00D944EC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944EC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обратной силе уголовного закона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Обратная сила уголовного закона – это распространение норм Уголовного кодекса на деяния, совершенные до вступления этих норм в силу.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По общему правилу уголовный закон обратной силы не имеет (ч. 1 ст. 9 УК РФ).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Исключением является случай, если новый закон улучшает положение лица, совершившего преступление (ч. 1 ст. 10 УК РФ).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Так, под улучшением положения виновного понимаются: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устранение преступности деяния, то есть преступление перестало быть преступлением;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смягчение наказания за совершенное преступление;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исключение квалифицирующего признака состава;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исключение из ст. 63 УК РФ определенных отягчающих обстоятельств;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сокращение срока погашения судимости или срока давности уголовного преследования;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увеличение возраста уголовной ответственности и т.д.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Таким образом, при возникновении сложности с выбором редакции Уголовного кодекса для применения к лицу, совершившему преступление в период внесения изменений, подлежит применению та редакция, которая улучшает положение виновного.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По смыслу статьи 10 УК РФ обратная сила уголовного закона охватывает 2 круга лиц: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подозреваемых, обвиняемых до момента принятия окончательного процессуального решения по делу или непосредственно до его вступления в законную силу;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осужденных, приговор в отношении которых уже вступил в законную силу.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 xml:space="preserve">Особенности использования обратной силы уголовного закона по отношению </w:t>
      </w:r>
      <w:proofErr w:type="gramStart"/>
      <w:r w:rsidRPr="00D944EC">
        <w:rPr>
          <w:sz w:val="26"/>
          <w:szCs w:val="26"/>
        </w:rPr>
        <w:t>к</w:t>
      </w:r>
      <w:proofErr w:type="gramEnd"/>
      <w:r w:rsidRPr="00D944EC">
        <w:rPr>
          <w:sz w:val="26"/>
          <w:szCs w:val="26"/>
        </w:rPr>
        <w:t xml:space="preserve"> отбывающим наказание прямо законодателем не указаны. </w:t>
      </w:r>
      <w:proofErr w:type="gramStart"/>
      <w:r w:rsidRPr="00D944EC">
        <w:rPr>
          <w:sz w:val="26"/>
          <w:szCs w:val="26"/>
        </w:rPr>
        <w:t>Однако Конституционным судом РФ в постановлении «По делу о проверке конституционности ч. 2 ст. 10 Уголовного кодекса РФ, ч. 2 ст. 3 Федерального закона «О введении в действие Уголовного кодекса Российской Федерации» от 20.04.2006 № 4-П указано, что пересмотру и изменению подлежат все приговоры, в которых за то же самое деяние, произведенное в период действия обновленной редакции уголовной нормы, назначалось бы</w:t>
      </w:r>
      <w:proofErr w:type="gramEnd"/>
      <w:r w:rsidRPr="00D944EC">
        <w:rPr>
          <w:sz w:val="26"/>
          <w:szCs w:val="26"/>
        </w:rPr>
        <w:t xml:space="preserve"> более мягкое наказание либо положение иным образом улучшалось в пользу осужденного лица.</w:t>
      </w:r>
    </w:p>
    <w:p w:rsidR="00626FE3" w:rsidRPr="00D944EC" w:rsidRDefault="00D944EC" w:rsidP="00D944EC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D944EC">
        <w:rPr>
          <w:sz w:val="26"/>
          <w:szCs w:val="26"/>
        </w:rPr>
        <w:t>Кроме того, суды всех (в том числе и кассационных, надзорных) инстанций должны учитывать все редакции закона на момент принятия своего решения и применять более мягкую в силу ст. 10 УК РФ (п. 3 Обзора судебной практики ВС РФ № 3 от 19.10.2016).</w:t>
      </w:r>
    </w:p>
    <w:p w:rsidR="00A56034" w:rsidRDefault="00A56034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D944EC" w:rsidRPr="000F2229" w:rsidRDefault="00D944EC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871C1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7643"/>
    <w:rsid w:val="00D536FD"/>
    <w:rsid w:val="00D944EC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2</cp:revision>
  <cp:lastPrinted>2021-12-01T08:58:00Z</cp:lastPrinted>
  <dcterms:created xsi:type="dcterms:W3CDTF">2021-12-01T08:58:00Z</dcterms:created>
  <dcterms:modified xsi:type="dcterms:W3CDTF">2021-12-01T08:58:00Z</dcterms:modified>
</cp:coreProperties>
</file>